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85" w:rsidRPr="000F22C3" w:rsidRDefault="00867085" w:rsidP="00D43F37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2C3">
        <w:rPr>
          <w:rFonts w:ascii="Times New Roman" w:eastAsia="Calibri" w:hAnsi="Times New Roman" w:cs="Times New Roman"/>
          <w:b/>
          <w:bCs/>
          <w:sz w:val="28"/>
          <w:szCs w:val="28"/>
        </w:rPr>
        <w:t>Аналитическая записка по основной деятельности</w:t>
      </w:r>
    </w:p>
    <w:p w:rsidR="00867085" w:rsidRPr="000F22C3" w:rsidRDefault="00004C66" w:rsidP="00D43F37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F22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МБУ МЦ «Мир молодежи» </w:t>
      </w:r>
      <w:r w:rsidR="00D43F37" w:rsidRPr="000F22C3">
        <w:rPr>
          <w:rFonts w:ascii="Times New Roman" w:eastAsia="Calibri" w:hAnsi="Times New Roman" w:cs="Times New Roman"/>
          <w:b/>
          <w:bCs/>
          <w:sz w:val="28"/>
          <w:szCs w:val="28"/>
        </w:rPr>
        <w:t>за 2018</w:t>
      </w:r>
      <w:r w:rsidR="00867085" w:rsidRPr="000F22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7C4C64" w:rsidRPr="000F22C3" w:rsidRDefault="007C4C64" w:rsidP="00D43F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11A2" w:rsidRPr="000F22C3" w:rsidRDefault="003711A2" w:rsidP="00D43F37">
      <w:pPr>
        <w:pStyle w:val="a3"/>
        <w:spacing w:after="0"/>
        <w:ind w:firstLine="567"/>
        <w:jc w:val="both"/>
        <w:rPr>
          <w:sz w:val="28"/>
          <w:szCs w:val="28"/>
        </w:rPr>
      </w:pPr>
      <w:r w:rsidRPr="000F22C3">
        <w:rPr>
          <w:sz w:val="28"/>
          <w:szCs w:val="28"/>
        </w:rPr>
        <w:t>МБУ МЦ «Мир молодежи»</w:t>
      </w:r>
      <w:r w:rsidRPr="000F22C3">
        <w:rPr>
          <w:b/>
          <w:sz w:val="28"/>
          <w:szCs w:val="28"/>
        </w:rPr>
        <w:t xml:space="preserve"> </w:t>
      </w:r>
      <w:r w:rsidRPr="000F22C3">
        <w:rPr>
          <w:sz w:val="28"/>
          <w:szCs w:val="28"/>
        </w:rPr>
        <w:t xml:space="preserve">- это современный молодежный центр, деятельность которого решает задачу по поддержке позитивной самореализации и интеграции молодежи Советского района города Новосибирска </w:t>
      </w:r>
      <w:r w:rsidRPr="000F22C3">
        <w:rPr>
          <w:bCs/>
          <w:sz w:val="28"/>
          <w:szCs w:val="28"/>
        </w:rPr>
        <w:t>в социально-экономическую, общественно-политическую и культурную жизнь района, города, региона.</w:t>
      </w:r>
    </w:p>
    <w:p w:rsidR="0058161C" w:rsidRDefault="00D86006" w:rsidP="00D43F37">
      <w:pPr>
        <w:pStyle w:val="a3"/>
        <w:spacing w:after="120"/>
        <w:ind w:firstLine="567"/>
        <w:jc w:val="both"/>
        <w:rPr>
          <w:sz w:val="28"/>
          <w:szCs w:val="28"/>
        </w:rPr>
      </w:pPr>
      <w:r w:rsidRPr="000F22C3">
        <w:rPr>
          <w:sz w:val="28"/>
          <w:szCs w:val="28"/>
        </w:rPr>
        <w:t xml:space="preserve">В состав Молодежного центра «Мир молодежи» входит четыре основных отдела («Рассвет», «КЮТ», «Солнечный», «Эврика») и два вспомогательных (организационно-методического отдела и отдела культурно-массовых мероприятий), расположенных на территории Советского района, выполняющих важную социальную функцию клубов по месту жительства, для которых главным приоритетом является работа с молодёжью.   </w:t>
      </w:r>
    </w:p>
    <w:p w:rsidR="000F22C3" w:rsidRPr="000F22C3" w:rsidRDefault="000F22C3" w:rsidP="00D43F37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программой развития Учреждения на 2018-20120 годы решались следующие задачи: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133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ценностных, политических, религиозных ориентаций, морально-нравственных, правовых ориентиров, досуга, а также актуальных проблем молодежи, проживающих в Советском районе города Новосибирска;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молодежи в социально-значимую деятельность; 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133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адресной поддержки молодежи различных возрастных групп и социального статуса в процессе их социализации, жизненного, профессионального и социального самоопределения и самореализации;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133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межведомственного взаимодействия с общественными организациями, фондами, муниципальными учреждениями, социальными институтами по реализации молодёжных проектов, программ, мероприятий;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добровольческого движения в районе;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наиболее популярных среди молодёжи форм активного досуга, в том числе туристического направления;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творческой самореализации молодых родителей. </w:t>
      </w:r>
    </w:p>
    <w:p w:rsidR="000F22C3" w:rsidRPr="000F22C3" w:rsidRDefault="000F22C3" w:rsidP="000F22C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профессионализма специалистов Учреждения через участие в профильных семинарах, курсах, тренингах и т.д.;</w:t>
      </w:r>
    </w:p>
    <w:p w:rsidR="000F22C3" w:rsidRPr="000F22C3" w:rsidRDefault="000F22C3" w:rsidP="000F22C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школы успешного специалиста;</w:t>
      </w:r>
    </w:p>
    <w:p w:rsidR="000F22C3" w:rsidRPr="000F22C3" w:rsidRDefault="000F22C3" w:rsidP="000F22C3">
      <w:pPr>
        <w:numPr>
          <w:ilvl w:val="0"/>
          <w:numId w:val="13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проведение аттестации специалистов Учреждения;</w:t>
      </w:r>
    </w:p>
    <w:p w:rsidR="000F22C3" w:rsidRPr="000F22C3" w:rsidRDefault="000F22C3" w:rsidP="000F22C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изменения нормативно-правовой базы, регламентирующей деятельность Учреждения; </w:t>
      </w:r>
    </w:p>
    <w:p w:rsidR="000F22C3" w:rsidRPr="000F22C3" w:rsidRDefault="000F22C3" w:rsidP="000F22C3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локальных нормативных актов Учреждения.</w:t>
      </w:r>
    </w:p>
    <w:p w:rsidR="000F22C3" w:rsidRPr="000F22C3" w:rsidRDefault="000F22C3" w:rsidP="000F22C3">
      <w:pPr>
        <w:numPr>
          <w:ilvl w:val="0"/>
          <w:numId w:val="16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2C3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поддержание в актуальном состоянии информационных ресурсов </w:t>
      </w: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в том числе страницы Центра на портале «</w:t>
      </w:r>
      <w:proofErr w:type="spellStart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тымолод</w:t>
      </w:r>
      <w:proofErr w:type="gramStart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сайта «мир-</w:t>
      </w:r>
      <w:proofErr w:type="spellStart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молодежи.рф</w:t>
      </w:r>
      <w:proofErr w:type="spellEnd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официальной группе </w:t>
      </w:r>
      <w:proofErr w:type="spellStart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0F22C3" w:rsidRPr="000F22C3" w:rsidRDefault="000F22C3" w:rsidP="000F22C3">
      <w:pPr>
        <w:numPr>
          <w:ilvl w:val="0"/>
          <w:numId w:val="16"/>
        </w:numPr>
        <w:spacing w:after="0" w:line="240" w:lineRule="auto"/>
        <w:ind w:left="0" w:right="3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2C3">
        <w:rPr>
          <w:rFonts w:ascii="Times New Roman" w:eastAsia="Times New Roman" w:hAnsi="Times New Roman" w:cs="Times New Roman"/>
          <w:bCs/>
          <w:sz w:val="28"/>
          <w:szCs w:val="28"/>
        </w:rPr>
        <w:t>мониторинг эффективности задействованных каналов распространения информации в молодежной среде;</w:t>
      </w:r>
    </w:p>
    <w:p w:rsidR="000F22C3" w:rsidRPr="000F22C3" w:rsidRDefault="000F22C3" w:rsidP="000F22C3">
      <w:pPr>
        <w:numPr>
          <w:ilvl w:val="0"/>
          <w:numId w:val="16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и распространение рекламно-информационной продукции;</w:t>
      </w:r>
    </w:p>
    <w:p w:rsidR="000F22C3" w:rsidRPr="000F22C3" w:rsidRDefault="000F22C3" w:rsidP="000F22C3">
      <w:pPr>
        <w:numPr>
          <w:ilvl w:val="0"/>
          <w:numId w:val="16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освещение </w:t>
      </w:r>
      <w:r w:rsidRPr="000F22C3">
        <w:rPr>
          <w:rFonts w:ascii="Times New Roman" w:eastAsia="Times New Roman" w:hAnsi="Times New Roman" w:cs="Times New Roman"/>
          <w:bCs/>
          <w:sz w:val="28"/>
          <w:szCs w:val="28"/>
        </w:rPr>
        <w:t>деятельности Учреждения в печатных и электронных СМИ.</w:t>
      </w:r>
    </w:p>
    <w:p w:rsidR="000F22C3" w:rsidRPr="000F22C3" w:rsidRDefault="000F22C3" w:rsidP="000F22C3">
      <w:pPr>
        <w:numPr>
          <w:ilvl w:val="0"/>
          <w:numId w:val="14"/>
        </w:numPr>
        <w:spacing w:after="0" w:line="240" w:lineRule="auto"/>
        <w:ind w:left="0" w:right="3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организацию и проведение мероприятий, направленных на профилактику экстремизма в молодежной среде; </w:t>
      </w:r>
    </w:p>
    <w:p w:rsidR="000F22C3" w:rsidRPr="000F22C3" w:rsidRDefault="000F22C3" w:rsidP="000F22C3">
      <w:pPr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проектов </w:t>
      </w:r>
      <w:r w:rsidRPr="000F2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содействию в выборе профессии, ориентировании на рынке труда и трудоустройстве подростков и молодежи, оказавшихся в трудной жизненной ситуации.</w:t>
      </w:r>
    </w:p>
    <w:p w:rsidR="005709B1" w:rsidRDefault="00513311" w:rsidP="00513311">
      <w:pPr>
        <w:pStyle w:val="a3"/>
        <w:spacing w:after="120"/>
        <w:ind w:firstLine="567"/>
        <w:jc w:val="both"/>
        <w:rPr>
          <w:sz w:val="28"/>
          <w:szCs w:val="28"/>
        </w:rPr>
      </w:pPr>
      <w:r w:rsidRPr="00513311">
        <w:rPr>
          <w:sz w:val="28"/>
          <w:szCs w:val="28"/>
        </w:rPr>
        <w:t xml:space="preserve">В этом году реализацией основной деятельности занималось </w:t>
      </w:r>
      <w:r>
        <w:rPr>
          <w:sz w:val="28"/>
          <w:szCs w:val="28"/>
        </w:rPr>
        <w:t>70 человек- 46 РКФ, 15</w:t>
      </w:r>
      <w:r w:rsidRPr="00513311">
        <w:rPr>
          <w:sz w:val="28"/>
          <w:szCs w:val="28"/>
        </w:rPr>
        <w:t xml:space="preserve"> СРМ, </w:t>
      </w:r>
      <w:r>
        <w:rPr>
          <w:sz w:val="28"/>
          <w:szCs w:val="28"/>
        </w:rPr>
        <w:t>2</w:t>
      </w:r>
      <w:r w:rsidRPr="00513311">
        <w:rPr>
          <w:sz w:val="28"/>
          <w:szCs w:val="28"/>
        </w:rPr>
        <w:t xml:space="preserve"> ССРМ, </w:t>
      </w:r>
      <w:r>
        <w:rPr>
          <w:sz w:val="28"/>
          <w:szCs w:val="28"/>
        </w:rPr>
        <w:t>3</w:t>
      </w:r>
      <w:r w:rsidRPr="00513311">
        <w:rPr>
          <w:sz w:val="28"/>
          <w:szCs w:val="28"/>
        </w:rPr>
        <w:t xml:space="preserve"> методиста, </w:t>
      </w:r>
      <w:r>
        <w:rPr>
          <w:sz w:val="28"/>
          <w:szCs w:val="28"/>
        </w:rPr>
        <w:t>4</w:t>
      </w:r>
      <w:r w:rsidRPr="00513311">
        <w:rPr>
          <w:sz w:val="28"/>
          <w:szCs w:val="28"/>
        </w:rPr>
        <w:t xml:space="preserve"> МСО, так же 2 концертмейстера, которые дополняют работу РКФ вокальной и хореографической студии. </w:t>
      </w:r>
    </w:p>
    <w:p w:rsidR="00047697" w:rsidRPr="003711A2" w:rsidRDefault="00047697" w:rsidP="00047697">
      <w:pPr>
        <w:pStyle w:val="a3"/>
        <w:spacing w:after="120" w:line="240" w:lineRule="auto"/>
        <w:jc w:val="both"/>
        <w:rPr>
          <w:b/>
          <w:sz w:val="28"/>
          <w:szCs w:val="28"/>
        </w:rPr>
      </w:pPr>
      <w:r w:rsidRPr="003711A2">
        <w:rPr>
          <w:b/>
          <w:sz w:val="28"/>
          <w:szCs w:val="28"/>
        </w:rPr>
        <w:t xml:space="preserve">Информация о работниках центра </w:t>
      </w:r>
      <w:r>
        <w:rPr>
          <w:b/>
          <w:sz w:val="28"/>
          <w:szCs w:val="28"/>
        </w:rPr>
        <w:t>реализующих</w:t>
      </w:r>
      <w:r w:rsidRPr="003711A2">
        <w:rPr>
          <w:b/>
          <w:sz w:val="28"/>
          <w:szCs w:val="28"/>
        </w:rPr>
        <w:t xml:space="preserve"> основной деятельностью в сравнение 3 последних лет:</w:t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4D08DDDE" wp14:editId="68346B88">
            <wp:extent cx="6096000" cy="22860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E0E3119" wp14:editId="417E6D1D">
            <wp:extent cx="6096000" cy="22669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и квалификационная категория:</w:t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2A2CD3FE" wp14:editId="14CD84AD">
            <wp:extent cx="6038850" cy="21336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2B67ACAD" wp14:editId="43583BCB">
            <wp:extent cx="5876925" cy="21812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47697" w:rsidRDefault="00047697" w:rsidP="00047697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в отрасли:</w:t>
      </w:r>
    </w:p>
    <w:p w:rsidR="0058161C" w:rsidRDefault="00E924FD" w:rsidP="00E924FD">
      <w:pPr>
        <w:pStyle w:val="a3"/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0C8143BE" wp14:editId="56107C61">
            <wp:extent cx="5876925" cy="215265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24FD" w:rsidRPr="00E924FD" w:rsidRDefault="00E924FD" w:rsidP="00E924FD">
      <w:pPr>
        <w:pStyle w:val="a3"/>
        <w:spacing w:after="120"/>
        <w:ind w:firstLine="567"/>
        <w:jc w:val="both"/>
        <w:rPr>
          <w:sz w:val="28"/>
          <w:szCs w:val="28"/>
        </w:rPr>
      </w:pPr>
      <w:r w:rsidRPr="00E924FD">
        <w:rPr>
          <w:sz w:val="28"/>
          <w:szCs w:val="28"/>
        </w:rPr>
        <w:t xml:space="preserve">Из показателей диаграмм мы видим, что </w:t>
      </w:r>
      <w:r>
        <w:rPr>
          <w:sz w:val="28"/>
          <w:szCs w:val="28"/>
        </w:rPr>
        <w:t xml:space="preserve">из года в год </w:t>
      </w:r>
      <w:r w:rsidRPr="00E924FD">
        <w:rPr>
          <w:sz w:val="28"/>
          <w:szCs w:val="28"/>
        </w:rPr>
        <w:t xml:space="preserve">в Центре </w:t>
      </w:r>
      <w:r>
        <w:rPr>
          <w:sz w:val="28"/>
          <w:szCs w:val="28"/>
        </w:rPr>
        <w:t>складывается</w:t>
      </w:r>
      <w:r w:rsidRPr="00E924FD">
        <w:rPr>
          <w:sz w:val="28"/>
          <w:szCs w:val="28"/>
        </w:rPr>
        <w:t xml:space="preserve"> стабильная ситуация организации работы по основной деятельности.</w:t>
      </w:r>
    </w:p>
    <w:p w:rsidR="003213BC" w:rsidRDefault="00E924FD" w:rsidP="003213BC">
      <w:pPr>
        <w:pStyle w:val="a3"/>
        <w:spacing w:after="120"/>
        <w:ind w:firstLine="567"/>
        <w:jc w:val="both"/>
        <w:rPr>
          <w:sz w:val="28"/>
          <w:szCs w:val="28"/>
        </w:rPr>
      </w:pPr>
      <w:r w:rsidRPr="00E924FD">
        <w:rPr>
          <w:sz w:val="28"/>
          <w:szCs w:val="28"/>
        </w:rPr>
        <w:t>Сотрудники с высшим образованием в 201</w:t>
      </w:r>
      <w:r>
        <w:rPr>
          <w:sz w:val="28"/>
          <w:szCs w:val="28"/>
        </w:rPr>
        <w:t>8</w:t>
      </w:r>
      <w:r w:rsidRPr="00E924FD">
        <w:rPr>
          <w:sz w:val="28"/>
          <w:szCs w:val="28"/>
        </w:rPr>
        <w:t xml:space="preserve"> году составляют 7</w:t>
      </w:r>
      <w:r w:rsidR="002F6D61">
        <w:rPr>
          <w:sz w:val="28"/>
          <w:szCs w:val="28"/>
        </w:rPr>
        <w:t>0</w:t>
      </w:r>
      <w:r w:rsidRPr="00E924FD">
        <w:rPr>
          <w:sz w:val="28"/>
          <w:szCs w:val="28"/>
        </w:rPr>
        <w:t xml:space="preserve"> %, 3</w:t>
      </w:r>
      <w:r w:rsidR="002F6D61">
        <w:rPr>
          <w:sz w:val="28"/>
          <w:szCs w:val="28"/>
        </w:rPr>
        <w:t>3</w:t>
      </w:r>
      <w:r w:rsidRPr="00E924FD">
        <w:rPr>
          <w:sz w:val="28"/>
          <w:szCs w:val="28"/>
        </w:rPr>
        <w:t xml:space="preserve"> человек</w:t>
      </w:r>
      <w:r w:rsidR="002F6D61">
        <w:rPr>
          <w:sz w:val="28"/>
          <w:szCs w:val="28"/>
        </w:rPr>
        <w:t>а</w:t>
      </w:r>
      <w:r w:rsidRPr="00E924FD">
        <w:rPr>
          <w:sz w:val="28"/>
          <w:szCs w:val="28"/>
        </w:rPr>
        <w:t xml:space="preserve"> имеют перву</w:t>
      </w:r>
      <w:r w:rsidR="002F6D61">
        <w:rPr>
          <w:sz w:val="28"/>
          <w:szCs w:val="28"/>
        </w:rPr>
        <w:t>ю квалификационную категорию, 19</w:t>
      </w:r>
      <w:r w:rsidRPr="00E924FD">
        <w:rPr>
          <w:sz w:val="28"/>
          <w:szCs w:val="28"/>
        </w:rPr>
        <w:t xml:space="preserve"> вторую,  что способствует организации занятий и мероприятий на высоком уровне и сохранности контингента клубных формирований на уровне 80%-90%. Все эти показатели говорят о сложившемся коллективе профессионалов</w:t>
      </w:r>
      <w:r w:rsidR="002F6D61">
        <w:rPr>
          <w:sz w:val="28"/>
          <w:szCs w:val="28"/>
        </w:rPr>
        <w:t>, которые работают уже много лет вместе</w:t>
      </w:r>
      <w:r w:rsidRPr="00E924FD">
        <w:rPr>
          <w:sz w:val="28"/>
          <w:szCs w:val="28"/>
        </w:rPr>
        <w:t>.</w:t>
      </w:r>
      <w:r w:rsidR="002F6D61">
        <w:rPr>
          <w:sz w:val="28"/>
          <w:szCs w:val="28"/>
        </w:rPr>
        <w:t xml:space="preserve"> </w:t>
      </w:r>
      <w:r w:rsidRPr="00E924FD">
        <w:rPr>
          <w:sz w:val="28"/>
          <w:szCs w:val="28"/>
        </w:rPr>
        <w:t>Дети, подростки и молодежь с удовольствием посещают занятия и мероприятия, проводимые сотрудниками Центра.</w:t>
      </w:r>
      <w:r w:rsidR="00FC7008">
        <w:rPr>
          <w:sz w:val="28"/>
          <w:szCs w:val="28"/>
        </w:rPr>
        <w:t xml:space="preserve"> В этом году руководители клубных формирований стали чаще посещать различные методические мероприятия, что, несомненно, способствует повышению их профессиональных навыков.</w:t>
      </w:r>
      <w:r w:rsidR="003213BC" w:rsidRPr="003213BC">
        <w:rPr>
          <w:sz w:val="28"/>
          <w:szCs w:val="28"/>
        </w:rPr>
        <w:t xml:space="preserve">  </w:t>
      </w:r>
    </w:p>
    <w:p w:rsidR="00F126C2" w:rsidRDefault="003213BC" w:rsidP="00F126C2">
      <w:pPr>
        <w:pStyle w:val="a3"/>
        <w:spacing w:after="120"/>
        <w:ind w:firstLine="567"/>
        <w:jc w:val="both"/>
        <w:rPr>
          <w:sz w:val="28"/>
          <w:szCs w:val="28"/>
        </w:rPr>
      </w:pPr>
      <w:r w:rsidRPr="003213BC">
        <w:rPr>
          <w:sz w:val="28"/>
          <w:szCs w:val="28"/>
        </w:rPr>
        <w:t xml:space="preserve">  </w:t>
      </w:r>
      <w:r w:rsidR="00F126C2" w:rsidRPr="005E0603">
        <w:rPr>
          <w:sz w:val="28"/>
          <w:szCs w:val="28"/>
        </w:rPr>
        <w:t xml:space="preserve">В рамках работы </w:t>
      </w:r>
      <w:r w:rsidR="00F126C2" w:rsidRPr="00F126C2">
        <w:rPr>
          <w:sz w:val="28"/>
          <w:szCs w:val="28"/>
        </w:rPr>
        <w:t>клубных формирований</w:t>
      </w:r>
      <w:r w:rsidR="001B1466">
        <w:rPr>
          <w:sz w:val="28"/>
          <w:szCs w:val="28"/>
        </w:rPr>
        <w:t xml:space="preserve"> (КФ) </w:t>
      </w:r>
      <w:r w:rsidR="00F126C2" w:rsidRPr="005E0603">
        <w:rPr>
          <w:sz w:val="28"/>
          <w:szCs w:val="28"/>
        </w:rPr>
        <w:t xml:space="preserve"> ежегодно осуществляется сотрудничество организациями различной направленности. Налажено взаимодействие со спортивными  федерациями, общественными организациями, коммерческими учреждениями и т.д.</w:t>
      </w:r>
    </w:p>
    <w:p w:rsidR="00F126C2" w:rsidRDefault="003213BC" w:rsidP="005E0603">
      <w:pPr>
        <w:pStyle w:val="a3"/>
        <w:spacing w:after="120"/>
        <w:ind w:firstLine="567"/>
        <w:jc w:val="both"/>
        <w:rPr>
          <w:sz w:val="28"/>
          <w:szCs w:val="28"/>
        </w:rPr>
      </w:pPr>
      <w:r w:rsidRPr="003213BC">
        <w:rPr>
          <w:sz w:val="28"/>
          <w:szCs w:val="28"/>
        </w:rPr>
        <w:t xml:space="preserve">Участие воспитанников в конкурсной, концертной, выставочной деятельности, в спортивных мероприятиях с каждым годом увеличивается как количественно, так и качественно. </w:t>
      </w:r>
    </w:p>
    <w:p w:rsidR="00F126C2" w:rsidRPr="003213BC" w:rsidRDefault="00F126C2" w:rsidP="00F126C2">
      <w:pPr>
        <w:pStyle w:val="a3"/>
        <w:spacing w:after="120"/>
        <w:ind w:firstLine="567"/>
        <w:jc w:val="both"/>
        <w:rPr>
          <w:sz w:val="28"/>
          <w:szCs w:val="28"/>
        </w:rPr>
      </w:pPr>
      <w:r w:rsidRPr="003213BC">
        <w:rPr>
          <w:sz w:val="28"/>
          <w:szCs w:val="28"/>
        </w:rPr>
        <w:lastRenderedPageBreak/>
        <w:t>Количественные показатели призовых мест за 2018 год:</w:t>
      </w:r>
    </w:p>
    <w:p w:rsidR="001B1466" w:rsidRDefault="001B1466" w:rsidP="001B1466">
      <w:pPr>
        <w:pStyle w:val="a3"/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7A63A5DB" wp14:editId="5BDEBEF0">
            <wp:extent cx="6019800" cy="25146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E0603" w:rsidRDefault="003213BC" w:rsidP="005E0603">
      <w:pPr>
        <w:pStyle w:val="a3"/>
        <w:spacing w:after="120"/>
        <w:ind w:firstLine="567"/>
        <w:jc w:val="both"/>
        <w:rPr>
          <w:sz w:val="28"/>
          <w:szCs w:val="28"/>
        </w:rPr>
      </w:pPr>
      <w:r w:rsidRPr="003213BC">
        <w:rPr>
          <w:sz w:val="28"/>
          <w:szCs w:val="28"/>
        </w:rPr>
        <w:t>Растет мастерство воспитанников и повышается уровень мастерства РКФ, что положительно влияет</w:t>
      </w:r>
      <w:r w:rsidR="0006643D">
        <w:rPr>
          <w:sz w:val="28"/>
          <w:szCs w:val="28"/>
        </w:rPr>
        <w:t xml:space="preserve"> на качество оказываемых услуг, что я</w:t>
      </w:r>
      <w:r w:rsidRPr="003213BC">
        <w:rPr>
          <w:sz w:val="28"/>
          <w:szCs w:val="28"/>
        </w:rPr>
        <w:t xml:space="preserve">вляется качественным показателем деятельности КФ </w:t>
      </w:r>
      <w:r w:rsidR="0006643D">
        <w:rPr>
          <w:sz w:val="28"/>
          <w:szCs w:val="28"/>
        </w:rPr>
        <w:t>и</w:t>
      </w:r>
      <w:r w:rsidRPr="003213BC">
        <w:rPr>
          <w:sz w:val="28"/>
          <w:szCs w:val="28"/>
        </w:rPr>
        <w:t xml:space="preserve"> работает на положительный имидж</w:t>
      </w:r>
      <w:r w:rsidR="0006643D" w:rsidRPr="0006643D">
        <w:rPr>
          <w:sz w:val="28"/>
          <w:szCs w:val="28"/>
        </w:rPr>
        <w:t xml:space="preserve"> </w:t>
      </w:r>
      <w:r w:rsidR="0006643D">
        <w:rPr>
          <w:sz w:val="28"/>
          <w:szCs w:val="28"/>
        </w:rPr>
        <w:t>У</w:t>
      </w:r>
      <w:r w:rsidR="0006643D" w:rsidRPr="003213BC">
        <w:rPr>
          <w:sz w:val="28"/>
          <w:szCs w:val="28"/>
        </w:rPr>
        <w:t>чреждения</w:t>
      </w:r>
      <w:r w:rsidRPr="003213BC">
        <w:rPr>
          <w:sz w:val="28"/>
          <w:szCs w:val="28"/>
        </w:rPr>
        <w:t>.</w:t>
      </w:r>
      <w:r w:rsidR="005E0603" w:rsidRPr="005E0603">
        <w:t xml:space="preserve"> </w:t>
      </w:r>
      <w:r w:rsidR="005E0603">
        <w:rPr>
          <w:sz w:val="28"/>
          <w:szCs w:val="28"/>
        </w:rPr>
        <w:t xml:space="preserve">Руководители </w:t>
      </w:r>
      <w:r w:rsidR="005E0603" w:rsidRPr="005E0603">
        <w:rPr>
          <w:sz w:val="28"/>
          <w:szCs w:val="28"/>
        </w:rPr>
        <w:t>КФ не только организовывают участие своих воспитанников в конкурсах и соревнованиях различного уровня, но и сами выступают в качестве конкурсантов, спортсменов. Участвуют в организации и проведении данных мероприятий различного уровня, систематически повышают свою судейскую квалификацию и т.д.</w:t>
      </w:r>
      <w:r w:rsidR="00055487">
        <w:rPr>
          <w:sz w:val="28"/>
          <w:szCs w:val="28"/>
        </w:rPr>
        <w:t xml:space="preserve"> В 2018 году </w:t>
      </w:r>
      <w:r w:rsidR="00753C53">
        <w:rPr>
          <w:sz w:val="28"/>
          <w:szCs w:val="28"/>
        </w:rPr>
        <w:t xml:space="preserve">РКФ </w:t>
      </w:r>
      <w:r w:rsidR="005A0C98">
        <w:rPr>
          <w:sz w:val="28"/>
          <w:szCs w:val="28"/>
        </w:rPr>
        <w:t>приняли участие в организации 15 мероприяти</w:t>
      </w:r>
      <w:r w:rsidR="00753C53">
        <w:rPr>
          <w:sz w:val="28"/>
          <w:szCs w:val="28"/>
        </w:rPr>
        <w:t>й</w:t>
      </w:r>
      <w:r w:rsidR="005A0C98">
        <w:rPr>
          <w:sz w:val="28"/>
          <w:szCs w:val="28"/>
        </w:rPr>
        <w:t xml:space="preserve"> различного уровня по направлению ЗОЖ</w:t>
      </w:r>
      <w:r w:rsidR="00753C53">
        <w:rPr>
          <w:sz w:val="28"/>
          <w:szCs w:val="28"/>
        </w:rPr>
        <w:t xml:space="preserve">. Они организовывали техническую поддержку мероприятий на различных этапах, являлись судьями и комментаторами соревнований, вели протоколы. Следили за дисциплиной в зале и занимались распределением наградного фонда.  </w:t>
      </w:r>
    </w:p>
    <w:p w:rsidR="001B1466" w:rsidRDefault="00753C53" w:rsidP="005A0C98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диаграмме можно просмотреть количество мероприятий</w:t>
      </w:r>
      <w:r w:rsidRPr="00753C53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стату</w:t>
      </w:r>
      <w:r w:rsidR="00F126C2">
        <w:rPr>
          <w:sz w:val="28"/>
          <w:szCs w:val="28"/>
        </w:rPr>
        <w:t>су</w:t>
      </w:r>
      <w:r>
        <w:rPr>
          <w:sz w:val="28"/>
          <w:szCs w:val="28"/>
        </w:rPr>
        <w:t>:</w:t>
      </w:r>
    </w:p>
    <w:p w:rsidR="005A0C98" w:rsidRDefault="005A0C98" w:rsidP="005A0C98">
      <w:pPr>
        <w:pStyle w:val="a3"/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1D59B0E2" wp14:editId="14E399C8">
            <wp:extent cx="6248400" cy="227647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924FD" w:rsidRDefault="003213BC" w:rsidP="0006643D">
      <w:pPr>
        <w:pStyle w:val="a3"/>
        <w:spacing w:after="0"/>
        <w:ind w:firstLine="567"/>
        <w:jc w:val="both"/>
        <w:rPr>
          <w:sz w:val="28"/>
          <w:szCs w:val="28"/>
        </w:rPr>
      </w:pPr>
      <w:r w:rsidRPr="003213BC">
        <w:rPr>
          <w:sz w:val="28"/>
          <w:szCs w:val="28"/>
        </w:rPr>
        <w:t>Для информирования и привлечения молодых людей района РКФ активно используют интернет ресурсы, СМИ.   Количество информационно-рекламных материалов за 2018 год составило 191.</w:t>
      </w:r>
    </w:p>
    <w:p w:rsidR="00CF3A03" w:rsidRDefault="00CF3A03" w:rsidP="00CF3A03">
      <w:pPr>
        <w:pStyle w:val="a3"/>
        <w:spacing w:after="120" w:line="240" w:lineRule="auto"/>
        <w:jc w:val="both"/>
        <w:rPr>
          <w:sz w:val="28"/>
          <w:szCs w:val="28"/>
        </w:rPr>
      </w:pPr>
      <w:r w:rsidRPr="00CF3A03">
        <w:rPr>
          <w:sz w:val="28"/>
          <w:szCs w:val="28"/>
        </w:rPr>
        <w:t xml:space="preserve">Рассмотрим, тех, кто является получателями услуг, предоставляемыми нашим Центром. </w:t>
      </w:r>
    </w:p>
    <w:p w:rsidR="00CF3A03" w:rsidRDefault="00CF3A03" w:rsidP="00CF3A03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Воспитанники клубных формирований:</w:t>
      </w:r>
    </w:p>
    <w:p w:rsidR="00CF3A03" w:rsidRDefault="00CF3A03" w:rsidP="00CF3A03">
      <w:pPr>
        <w:pStyle w:val="a3"/>
        <w:spacing w:after="12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3D0000DC" wp14:editId="442DB9C9">
            <wp:extent cx="6000750" cy="169545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24FD" w:rsidRDefault="00E924FD" w:rsidP="00D43F37">
      <w:pPr>
        <w:pStyle w:val="a3"/>
        <w:spacing w:after="120"/>
        <w:ind w:firstLine="567"/>
        <w:jc w:val="both"/>
        <w:rPr>
          <w:sz w:val="28"/>
          <w:szCs w:val="28"/>
        </w:rPr>
      </w:pPr>
    </w:p>
    <w:p w:rsidR="00E924FD" w:rsidRDefault="00CF3A03" w:rsidP="00CF3A03">
      <w:pPr>
        <w:pStyle w:val="a3"/>
        <w:spacing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 wp14:anchorId="293D20E6" wp14:editId="2923D8F8">
            <wp:extent cx="6096000" cy="26003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213BC" w:rsidRDefault="003213BC" w:rsidP="003213BC">
      <w:pPr>
        <w:pStyle w:val="a3"/>
        <w:spacing w:after="120"/>
        <w:ind w:firstLine="567"/>
        <w:jc w:val="both"/>
        <w:rPr>
          <w:sz w:val="28"/>
          <w:szCs w:val="28"/>
        </w:rPr>
      </w:pPr>
      <w:r w:rsidRPr="000970F7">
        <w:rPr>
          <w:sz w:val="28"/>
          <w:szCs w:val="28"/>
        </w:rPr>
        <w:t>Проанализировав итоги 2017 года, провели работу, направленную на приведение контингента в соответствии с требованиями к целевой аудитории. В результате несколько РКФ полностью сменили состав и набрали только целевую аудиторию.</w:t>
      </w:r>
    </w:p>
    <w:p w:rsidR="00426E21" w:rsidRDefault="00426E21" w:rsidP="00D43F37">
      <w:pPr>
        <w:pStyle w:val="a3"/>
        <w:spacing w:after="120"/>
        <w:ind w:firstLine="567"/>
        <w:jc w:val="both"/>
        <w:rPr>
          <w:sz w:val="28"/>
          <w:szCs w:val="28"/>
        </w:rPr>
      </w:pPr>
      <w:proofErr w:type="gramStart"/>
      <w:r w:rsidRPr="00426E21">
        <w:rPr>
          <w:sz w:val="28"/>
          <w:szCs w:val="28"/>
        </w:rPr>
        <w:t>Основным контингентом занимающихся в клубных формированиях по-прежнему становятся школьники и работающая молодежь.</w:t>
      </w:r>
      <w:proofErr w:type="gramEnd"/>
      <w:r w:rsidRPr="00426E21">
        <w:rPr>
          <w:sz w:val="28"/>
          <w:szCs w:val="28"/>
        </w:rPr>
        <w:t xml:space="preserve"> Надо отметить, что за </w:t>
      </w:r>
      <w:proofErr w:type="gramStart"/>
      <w:r w:rsidRPr="00426E21">
        <w:rPr>
          <w:sz w:val="28"/>
          <w:szCs w:val="28"/>
        </w:rPr>
        <w:t>последние</w:t>
      </w:r>
      <w:proofErr w:type="gramEnd"/>
      <w:r w:rsidRPr="00426E21">
        <w:rPr>
          <w:sz w:val="28"/>
          <w:szCs w:val="28"/>
        </w:rPr>
        <w:t xml:space="preserve"> 3 года вырос показатель учащихся ПУ, </w:t>
      </w:r>
      <w:proofErr w:type="spellStart"/>
      <w:r w:rsidRPr="00426E21">
        <w:rPr>
          <w:sz w:val="28"/>
          <w:szCs w:val="28"/>
        </w:rPr>
        <w:t>ССУЗов</w:t>
      </w:r>
      <w:proofErr w:type="spellEnd"/>
      <w:r w:rsidRPr="00426E21">
        <w:rPr>
          <w:sz w:val="28"/>
          <w:szCs w:val="28"/>
        </w:rPr>
        <w:t xml:space="preserve"> и ВУЗов. Это позволяет говорить о том, что мы становимся более интересными для </w:t>
      </w:r>
      <w:proofErr w:type="gramStart"/>
      <w:r w:rsidRPr="00426E21">
        <w:rPr>
          <w:sz w:val="28"/>
          <w:szCs w:val="28"/>
        </w:rPr>
        <w:t>молодежи</w:t>
      </w:r>
      <w:proofErr w:type="gramEnd"/>
      <w:r w:rsidRPr="00426E21">
        <w:rPr>
          <w:sz w:val="28"/>
          <w:szCs w:val="28"/>
        </w:rPr>
        <w:t xml:space="preserve"> потому что предлагаем им новые  формы занятий. Стараемся улучшить материальную базу основных отделов. Здесь большой вклад вносят депутаты, которые не делят где и чей округ, они работают на репутацию района. Так в данный момент, благодаря помощи депутата </w:t>
      </w:r>
      <w:proofErr w:type="spellStart"/>
      <w:r w:rsidRPr="00426E21">
        <w:rPr>
          <w:sz w:val="28"/>
          <w:szCs w:val="28"/>
        </w:rPr>
        <w:t>зак</w:t>
      </w:r>
      <w:proofErr w:type="gramStart"/>
      <w:r w:rsidRPr="00426E21">
        <w:rPr>
          <w:sz w:val="28"/>
          <w:szCs w:val="28"/>
        </w:rPr>
        <w:t>.с</w:t>
      </w:r>
      <w:proofErr w:type="gramEnd"/>
      <w:r w:rsidRPr="00426E21">
        <w:rPr>
          <w:sz w:val="28"/>
          <w:szCs w:val="28"/>
        </w:rPr>
        <w:t>обрания</w:t>
      </w:r>
      <w:proofErr w:type="spellEnd"/>
      <w:r w:rsidRPr="00426E21">
        <w:rPr>
          <w:sz w:val="28"/>
          <w:szCs w:val="28"/>
        </w:rPr>
        <w:t xml:space="preserve"> </w:t>
      </w:r>
      <w:proofErr w:type="spellStart"/>
      <w:r w:rsidRPr="00426E21">
        <w:rPr>
          <w:sz w:val="28"/>
          <w:szCs w:val="28"/>
        </w:rPr>
        <w:t>Похиленко</w:t>
      </w:r>
      <w:proofErr w:type="spellEnd"/>
      <w:r w:rsidRPr="00426E21">
        <w:rPr>
          <w:sz w:val="28"/>
          <w:szCs w:val="28"/>
        </w:rPr>
        <w:t xml:space="preserve"> Н. П. мы получаем новые современные колонки для занятий вокалом, хореографией и конечно организации мероприятий различного уровня. Наши специалисты выиграли </w:t>
      </w:r>
      <w:r>
        <w:rPr>
          <w:sz w:val="28"/>
          <w:szCs w:val="28"/>
        </w:rPr>
        <w:t>2</w:t>
      </w:r>
      <w:r w:rsidRPr="00426E21">
        <w:rPr>
          <w:sz w:val="28"/>
          <w:szCs w:val="28"/>
        </w:rPr>
        <w:t xml:space="preserve"> гранта в открытом Конкурсе проектов и инициатив, имеющих общественно-полезное значение, проводимый депутатом </w:t>
      </w:r>
      <w:proofErr w:type="spellStart"/>
      <w:r w:rsidRPr="00426E21">
        <w:rPr>
          <w:sz w:val="28"/>
          <w:szCs w:val="28"/>
        </w:rPr>
        <w:t>гор</w:t>
      </w:r>
      <w:proofErr w:type="gramStart"/>
      <w:r w:rsidRPr="00426E21">
        <w:rPr>
          <w:sz w:val="28"/>
          <w:szCs w:val="28"/>
        </w:rPr>
        <w:t>.с</w:t>
      </w:r>
      <w:proofErr w:type="gramEnd"/>
      <w:r w:rsidRPr="00426E21">
        <w:rPr>
          <w:sz w:val="28"/>
          <w:szCs w:val="28"/>
        </w:rPr>
        <w:t>овета</w:t>
      </w:r>
      <w:proofErr w:type="spellEnd"/>
      <w:r w:rsidRPr="00426E21">
        <w:rPr>
          <w:sz w:val="28"/>
          <w:szCs w:val="28"/>
        </w:rPr>
        <w:t xml:space="preserve"> </w:t>
      </w:r>
      <w:proofErr w:type="spellStart"/>
      <w:r w:rsidRPr="00426E21">
        <w:rPr>
          <w:sz w:val="28"/>
          <w:szCs w:val="28"/>
        </w:rPr>
        <w:t>Пинус</w:t>
      </w:r>
      <w:proofErr w:type="spellEnd"/>
      <w:r w:rsidRPr="00426E21">
        <w:rPr>
          <w:sz w:val="28"/>
          <w:szCs w:val="28"/>
        </w:rPr>
        <w:t xml:space="preserve"> Н. И.</w:t>
      </w:r>
    </w:p>
    <w:p w:rsidR="00426E21" w:rsidRDefault="00426E21" w:rsidP="00D43F37">
      <w:pPr>
        <w:pStyle w:val="a3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По-прежнему</w:t>
      </w:r>
      <w:r w:rsidRPr="00426E21">
        <w:rPr>
          <w:sz w:val="28"/>
          <w:szCs w:val="28"/>
        </w:rPr>
        <w:t xml:space="preserve"> депутаты </w:t>
      </w:r>
      <w:proofErr w:type="spellStart"/>
      <w:r w:rsidRPr="00426E21">
        <w:rPr>
          <w:sz w:val="28"/>
          <w:szCs w:val="28"/>
        </w:rPr>
        <w:t>гор</w:t>
      </w:r>
      <w:proofErr w:type="gramStart"/>
      <w:r w:rsidRPr="00426E21">
        <w:rPr>
          <w:sz w:val="28"/>
          <w:szCs w:val="28"/>
        </w:rPr>
        <w:t>.с</w:t>
      </w:r>
      <w:proofErr w:type="gramEnd"/>
      <w:r w:rsidRPr="00426E21">
        <w:rPr>
          <w:sz w:val="28"/>
          <w:szCs w:val="28"/>
        </w:rPr>
        <w:t>овета</w:t>
      </w:r>
      <w:proofErr w:type="spellEnd"/>
      <w:r w:rsidRPr="00426E21">
        <w:rPr>
          <w:sz w:val="28"/>
          <w:szCs w:val="28"/>
        </w:rPr>
        <w:t xml:space="preserve"> Фоломкин Ю. А. и Путинцева И. Г. откликаются на наши просьбы, </w:t>
      </w:r>
      <w:r>
        <w:rPr>
          <w:sz w:val="28"/>
          <w:szCs w:val="28"/>
        </w:rPr>
        <w:t>помогают в</w:t>
      </w:r>
      <w:r w:rsidRPr="00426E21">
        <w:rPr>
          <w:sz w:val="28"/>
          <w:szCs w:val="28"/>
        </w:rPr>
        <w:t xml:space="preserve"> организация кофе-брейк</w:t>
      </w:r>
      <w:r>
        <w:rPr>
          <w:sz w:val="28"/>
          <w:szCs w:val="28"/>
        </w:rPr>
        <w:t>, приобретении</w:t>
      </w:r>
      <w:r w:rsidRPr="00426E21">
        <w:rPr>
          <w:sz w:val="28"/>
          <w:szCs w:val="28"/>
        </w:rPr>
        <w:t xml:space="preserve"> памятны</w:t>
      </w:r>
      <w:r>
        <w:rPr>
          <w:sz w:val="28"/>
          <w:szCs w:val="28"/>
        </w:rPr>
        <w:t>х</w:t>
      </w:r>
      <w:r w:rsidRPr="00426E21">
        <w:rPr>
          <w:sz w:val="28"/>
          <w:szCs w:val="28"/>
        </w:rPr>
        <w:t xml:space="preserve"> подарк</w:t>
      </w:r>
      <w:r>
        <w:rPr>
          <w:sz w:val="28"/>
          <w:szCs w:val="28"/>
        </w:rPr>
        <w:t>ов</w:t>
      </w:r>
      <w:r w:rsidRPr="00426E21">
        <w:rPr>
          <w:sz w:val="28"/>
          <w:szCs w:val="28"/>
        </w:rPr>
        <w:t>, медал</w:t>
      </w:r>
      <w:r>
        <w:rPr>
          <w:sz w:val="28"/>
          <w:szCs w:val="28"/>
        </w:rPr>
        <w:t>ей</w:t>
      </w:r>
      <w:r w:rsidRPr="00426E21">
        <w:rPr>
          <w:sz w:val="28"/>
          <w:szCs w:val="28"/>
        </w:rPr>
        <w:t xml:space="preserve"> и т.д. для участников наших мероприятий.</w:t>
      </w:r>
    </w:p>
    <w:p w:rsidR="00901C02" w:rsidRPr="00426E21" w:rsidRDefault="00901C02" w:rsidP="00426E2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26E21" w:rsidRPr="00FC7008">
        <w:rPr>
          <w:rFonts w:ascii="Times New Roman" w:hAnsi="Times New Roman" w:cs="Times New Roman"/>
          <w:sz w:val="28"/>
          <w:szCs w:val="28"/>
        </w:rPr>
        <w:t>Проектная деятельность за последние 3 года была самая активная в 2017 году</w:t>
      </w:r>
      <w:r w:rsidR="00426E21" w:rsidRPr="00FC70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26E21" w:rsidRPr="00426E21">
        <w:rPr>
          <w:rFonts w:ascii="Times New Roman" w:eastAsia="Calibri" w:hAnsi="Times New Roman" w:cs="Times New Roman"/>
          <w:bCs/>
          <w:sz w:val="28"/>
          <w:szCs w:val="28"/>
        </w:rPr>
        <w:t xml:space="preserve">за счёт   участия в разработке проектов РКФ ОО «КЮТ». </w:t>
      </w:r>
    </w:p>
    <w:p w:rsidR="00426E21" w:rsidRPr="00426E21" w:rsidRDefault="00426E21" w:rsidP="00426E2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 В 2018 году специалистами </w:t>
      </w:r>
      <w:r w:rsidRPr="00426E21">
        <w:rPr>
          <w:rFonts w:ascii="Times New Roman" w:eastAsia="Calibri" w:hAnsi="Times New Roman" w:cs="Calibri"/>
          <w:bCs/>
          <w:sz w:val="28"/>
          <w:szCs w:val="28"/>
        </w:rPr>
        <w:t>МБУ МЦ «Мир молодежи» было</w:t>
      </w:r>
      <w:r w:rsidRPr="00426E21">
        <w:rPr>
          <w:rFonts w:ascii="Times New Roman" w:eastAsia="Calibri" w:hAnsi="Times New Roman" w:cs="Calibri"/>
          <w:sz w:val="28"/>
          <w:szCs w:val="28"/>
        </w:rPr>
        <w:t xml:space="preserve"> разработано 11 проектов, 10 были включены в муниципальное задание учреждения.  Полностью реализованы 5 долгосрочных («Тепло моего сердца», «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Академ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 - Интел», Клуб интересных встреч «Портрет на фоне эпохи», «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ЭКОпространство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», «Дорогами Победы») и 6 среднесрочных проектов.  </w:t>
      </w:r>
    </w:p>
    <w:p w:rsidR="00426E21" w:rsidRPr="00426E21" w:rsidRDefault="00426E21" w:rsidP="00426E2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Общее количество участников проектов по МЗ - 4095 чел., что составило 114% от планового.</w:t>
      </w:r>
    </w:p>
    <w:p w:rsidR="00426E21" w:rsidRPr="00426E21" w:rsidRDefault="00426E21" w:rsidP="00426E2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При разработке и реализации проектов, специалисты стали   активнее пользоваться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интернет-ресурсами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: литературными и графическими редакторами, аналитическими сервисами контента,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smm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-планером, социальными сетями,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мессенджерами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>. Результатом такой деятельности стало успешное вовлечение подростков и молодежи в события проектов.</w:t>
      </w:r>
    </w:p>
    <w:p w:rsidR="00426E21" w:rsidRPr="00426E21" w:rsidRDefault="00426E21" w:rsidP="00426E21">
      <w:pPr>
        <w:spacing w:after="0"/>
        <w:jc w:val="both"/>
        <w:rPr>
          <w:rFonts w:ascii="Times New Roman" w:eastAsia="Calibri" w:hAnsi="Times New Roman" w:cs="Calibri"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</w:t>
      </w:r>
      <w:proofErr w:type="gramStart"/>
      <w:r w:rsidRPr="00426E21">
        <w:rPr>
          <w:rFonts w:ascii="Times New Roman" w:eastAsia="Calibri" w:hAnsi="Times New Roman" w:cs="Calibri"/>
          <w:sz w:val="28"/>
          <w:szCs w:val="28"/>
        </w:rPr>
        <w:t>Наиболее яркими событиями проектов можно назвать:</w:t>
      </w:r>
      <w:r w:rsidRPr="00426E21">
        <w:rPr>
          <w:rFonts w:ascii="Calibri" w:eastAsia="Calibri" w:hAnsi="Calibri" w:cs="Calibri"/>
        </w:rPr>
        <w:t xml:space="preserve"> </w:t>
      </w:r>
      <w:r w:rsidRPr="00426E21">
        <w:rPr>
          <w:rFonts w:ascii="Times New Roman" w:eastAsia="Calibri" w:hAnsi="Times New Roman" w:cs="Calibri"/>
          <w:sz w:val="28"/>
          <w:szCs w:val="28"/>
        </w:rPr>
        <w:t xml:space="preserve">торжественную встречу поколений, посвященную 100-летию ВЛКСМ и 60-летию Советского района, в рамках проекта «Портрет на фоне эпохи», 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кастом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 -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мотофестиваль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 в рамках проекта «Дорогами Победы», «Молодежный археологический съезд НСО» в рамках проекта «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ЭКОпространство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», </w:t>
      </w:r>
      <w:r w:rsidRPr="00426E21">
        <w:rPr>
          <w:rFonts w:ascii="Calibri" w:eastAsia="Calibri" w:hAnsi="Calibri" w:cs="Calibri"/>
        </w:rPr>
        <w:t xml:space="preserve"> </w:t>
      </w:r>
      <w:proofErr w:type="spellStart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>квест</w:t>
      </w:r>
      <w:proofErr w:type="spellEnd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-экскурсию  «Бегущий </w:t>
      </w:r>
      <w:proofErr w:type="spellStart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>Академ</w:t>
      </w:r>
      <w:proofErr w:type="spellEnd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в рамках проекта «Бегущий </w:t>
      </w:r>
      <w:proofErr w:type="spellStart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>Академ</w:t>
      </w:r>
      <w:proofErr w:type="spellEnd"/>
      <w:r w:rsidRPr="00426E21">
        <w:rPr>
          <w:rFonts w:ascii="Times New Roman" w:eastAsia="Calibri" w:hAnsi="Times New Roman" w:cs="Times New Roman"/>
          <w:color w:val="000000"/>
          <w:sz w:val="28"/>
          <w:szCs w:val="28"/>
        </w:rPr>
        <w:t>»,  игры - дебаты в рамках проекта «Точка зрения»,</w:t>
      </w:r>
      <w:r w:rsidRPr="00426E21">
        <w:rPr>
          <w:rFonts w:ascii="Times New Roman" w:eastAsia="Calibri" w:hAnsi="Times New Roman" w:cs="Calibri"/>
          <w:sz w:val="28"/>
          <w:szCs w:val="28"/>
        </w:rPr>
        <w:t xml:space="preserve"> донорские акции в рамках проекта «Тепло моего</w:t>
      </w:r>
      <w:proofErr w:type="gramEnd"/>
      <w:r w:rsidRPr="00426E21">
        <w:rPr>
          <w:rFonts w:ascii="Times New Roman" w:eastAsia="Calibri" w:hAnsi="Times New Roman" w:cs="Calibri"/>
          <w:sz w:val="28"/>
          <w:szCs w:val="28"/>
        </w:rPr>
        <w:t xml:space="preserve"> сердца» и другие.</w:t>
      </w:r>
    </w:p>
    <w:p w:rsidR="00426E21" w:rsidRPr="00426E21" w:rsidRDefault="00426E21" w:rsidP="00426E21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Два проекта, из трёх заявленных, стали победителями открытого конкурса проектов и </w:t>
      </w:r>
      <w:proofErr w:type="gramStart"/>
      <w:r w:rsidRPr="00426E21">
        <w:rPr>
          <w:rFonts w:ascii="Times New Roman" w:eastAsia="Calibri" w:hAnsi="Times New Roman" w:cs="Calibri"/>
          <w:sz w:val="28"/>
          <w:szCs w:val="28"/>
        </w:rPr>
        <w:t xml:space="preserve">инициатив, имеющих общественно-полезное значение депутата городского Совета депутатов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Пинус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 Н.И.  и получили</w:t>
      </w:r>
      <w:proofErr w:type="gramEnd"/>
      <w:r w:rsidRPr="00426E21">
        <w:rPr>
          <w:rFonts w:ascii="Times New Roman" w:eastAsia="Calibri" w:hAnsi="Times New Roman" w:cs="Calibri"/>
          <w:sz w:val="28"/>
          <w:szCs w:val="28"/>
        </w:rPr>
        <w:t xml:space="preserve"> материальную поддержку в сумме 57 тыс. рублей. Это проекты: «</w:t>
      </w:r>
      <w:proofErr w:type="gramStart"/>
      <w:r w:rsidRPr="00426E21">
        <w:rPr>
          <w:rFonts w:ascii="Times New Roman" w:eastAsia="Calibri" w:hAnsi="Times New Roman" w:cs="Calibri"/>
          <w:sz w:val="28"/>
          <w:szCs w:val="28"/>
        </w:rPr>
        <w:t>Бегущий</w:t>
      </w:r>
      <w:proofErr w:type="gramEnd"/>
      <w:r w:rsidRPr="00426E21">
        <w:rPr>
          <w:rFonts w:ascii="Times New Roman" w:eastAsia="Calibri" w:hAnsi="Times New Roman" w:cs="Calibri"/>
          <w:sz w:val="28"/>
          <w:szCs w:val="28"/>
        </w:rPr>
        <w:t xml:space="preserve">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Академ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>» и «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Академ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 - Интел». </w:t>
      </w:r>
    </w:p>
    <w:p w:rsidR="001B1466" w:rsidRDefault="00426E21" w:rsidP="001B1466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426E21">
        <w:rPr>
          <w:rFonts w:ascii="Times New Roman" w:eastAsia="Calibri" w:hAnsi="Times New Roman" w:cs="Calibri"/>
          <w:sz w:val="28"/>
          <w:szCs w:val="28"/>
        </w:rPr>
        <w:t xml:space="preserve">       Проектная деятельность позволила укрепить и расширить социальное партнёрство.  Из активных социальных партнеров можно назвать: Технопарк, НГУ, СУНЦ НГУ, ВКИ НГУ, МАОУ «Центр Горностай», СОШ № 190,61, гимназию № 5, Новосибирский политехнический, ЛИГУ РОБОТОВ и ГАУ ДО НСО «Областной центр развития детей и юношества».  Взаимодействие по оказанию спонсорской помощи осуществлялось с депутатами городского Совета депутатов Ю.А. Фоломкиным, И.Г.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Путинцевой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, Н.И.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Пинус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, А.В. </w:t>
      </w:r>
      <w:proofErr w:type="spellStart"/>
      <w:r w:rsidRPr="00426E21">
        <w:rPr>
          <w:rFonts w:ascii="Times New Roman" w:eastAsia="Calibri" w:hAnsi="Times New Roman" w:cs="Calibri"/>
          <w:sz w:val="28"/>
          <w:szCs w:val="28"/>
        </w:rPr>
        <w:t>Фельдбуш</w:t>
      </w:r>
      <w:proofErr w:type="spellEnd"/>
      <w:r w:rsidRPr="00426E21">
        <w:rPr>
          <w:rFonts w:ascii="Times New Roman" w:eastAsia="Calibri" w:hAnsi="Times New Roman" w:cs="Calibri"/>
          <w:sz w:val="28"/>
          <w:szCs w:val="28"/>
        </w:rPr>
        <w:t xml:space="preserve">, РОО «Наш городок» и др. </w:t>
      </w:r>
    </w:p>
    <w:p w:rsidR="001A1269" w:rsidRPr="001B1466" w:rsidRDefault="001A1269" w:rsidP="006A2921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За 2018 год, в рамках муниципального задания, </w:t>
      </w:r>
      <w:proofErr w:type="gramStart"/>
      <w:r w:rsidRPr="000F22C3">
        <w:rPr>
          <w:rFonts w:ascii="Times New Roman" w:hAnsi="Times New Roman" w:cs="Times New Roman"/>
          <w:sz w:val="28"/>
          <w:szCs w:val="28"/>
        </w:rPr>
        <w:t>б</w:t>
      </w:r>
      <w:r w:rsidR="001B1466">
        <w:rPr>
          <w:rFonts w:ascii="Times New Roman" w:hAnsi="Times New Roman" w:cs="Times New Roman"/>
          <w:sz w:val="28"/>
          <w:szCs w:val="28"/>
        </w:rPr>
        <w:t>ыло</w:t>
      </w:r>
      <w:proofErr w:type="gramEnd"/>
      <w:r w:rsidR="001B1466">
        <w:rPr>
          <w:rFonts w:ascii="Times New Roman" w:hAnsi="Times New Roman" w:cs="Times New Roman"/>
          <w:sz w:val="28"/>
          <w:szCs w:val="28"/>
        </w:rPr>
        <w:t xml:space="preserve"> разработало и организовано </w:t>
      </w:r>
      <w:r w:rsidRPr="000F22C3">
        <w:rPr>
          <w:rFonts w:ascii="Times New Roman" w:hAnsi="Times New Roman" w:cs="Times New Roman"/>
          <w:sz w:val="28"/>
          <w:szCs w:val="28"/>
        </w:rPr>
        <w:t>105 мероприятий, в том числе более 20 крупных массовых и интересных мероприятий, таких как «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Велокарнавал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 Академгородка», «Турфест-2018», Открытые городские молодежные научно-технические соревнования «РОБОИНТЕЛ-2018», Донорские акции, Отчетный концерт хореографической студии «Элегия», акции «Помощь братьям нашим меньшим», Праздничная программа ко Дню защиты детей «Радость детства» в ТРК «Эдем»,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 «Бегущий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» и «4 этажа», Цикл мероприятий "Наша общая победа" в рамках Новосибирской акции «Эстафета патриотизма поколений», День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Макоши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, интеллектуальна игра </w:t>
      </w:r>
      <w:proofErr w:type="gramStart"/>
      <w:r w:rsidRPr="000F22C3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spellStart"/>
      <w:proofErr w:type="gramEnd"/>
      <w:r w:rsidRPr="000F22C3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>, поздравление молодоженов с Днём семьи, любви и верности, и др. 25 августа на высоком уровне был организован праздник, посвященный празднованию Дню соседей «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ДоброЯр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A1269" w:rsidRPr="000F22C3" w:rsidRDefault="001A1269" w:rsidP="00544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lastRenderedPageBreak/>
        <w:t>Специалисты Учреждения оперативно реагируют на просьбы жителей района и организуют мероприятия по запросу. В этом году были проведены открытия двух детских площадок в микрорайонах и «Щ» и «Нижняя Ельцовка».</w:t>
      </w:r>
    </w:p>
    <w:p w:rsidR="001A1269" w:rsidRPr="000F22C3" w:rsidRDefault="001A1269" w:rsidP="00544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Была проведена активная работа по взаимодействию с ТРК «Эдем». За последний год разнообразные события проводились на всех этажах торгового комплекса: концерты, выставки, лекции и квест, которые вызвали интерес у прессы, партнеров и молодежи.</w:t>
      </w:r>
    </w:p>
    <w:p w:rsidR="001A1269" w:rsidRPr="000F22C3" w:rsidRDefault="001A1269" w:rsidP="00544E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Информационная работа Учреждения набирает обороты. В </w:t>
      </w:r>
      <w:r w:rsidRPr="000F22C3">
        <w:rPr>
          <w:rFonts w:ascii="Times New Roman" w:hAnsi="Times New Roman" w:cs="Times New Roman"/>
          <w:b/>
          <w:sz w:val="28"/>
          <w:szCs w:val="28"/>
        </w:rPr>
        <w:t xml:space="preserve">2016 </w:t>
      </w:r>
      <w:r w:rsidRPr="000F22C3">
        <w:rPr>
          <w:rFonts w:ascii="Times New Roman" w:hAnsi="Times New Roman" w:cs="Times New Roman"/>
          <w:sz w:val="28"/>
          <w:szCs w:val="28"/>
        </w:rPr>
        <w:t xml:space="preserve">году на 31 декабря количество подписчиков в группе молодежного центра «Мир молодежи» было 1287. На 13 ноября </w:t>
      </w:r>
      <w:r w:rsidRPr="000F22C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0F22C3">
        <w:rPr>
          <w:rFonts w:ascii="Times New Roman" w:hAnsi="Times New Roman" w:cs="Times New Roman"/>
          <w:sz w:val="28"/>
          <w:szCs w:val="28"/>
        </w:rPr>
        <w:t xml:space="preserve">года количество подписчиков составляет 1634 человека. На 6 ноября </w:t>
      </w:r>
      <w:r w:rsidRPr="000F22C3">
        <w:rPr>
          <w:rFonts w:ascii="Times New Roman" w:hAnsi="Times New Roman" w:cs="Times New Roman"/>
          <w:b/>
          <w:sz w:val="28"/>
          <w:szCs w:val="28"/>
        </w:rPr>
        <w:t>2018</w:t>
      </w:r>
      <w:r w:rsidRPr="000F22C3">
        <w:rPr>
          <w:rFonts w:ascii="Times New Roman" w:hAnsi="Times New Roman" w:cs="Times New Roman"/>
          <w:sz w:val="28"/>
          <w:szCs w:val="28"/>
        </w:rPr>
        <w:t xml:space="preserve"> года количество подписчиков составляет 2195 человека</w:t>
      </w:r>
    </w:p>
    <w:p w:rsidR="001B1466" w:rsidRDefault="001A1269" w:rsidP="0054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За весь период прирост составил 908 человек. Данные подписчики являются качественной аудиторией, т</w:t>
      </w:r>
      <w:r w:rsidR="004D7650" w:rsidRPr="000F22C3">
        <w:rPr>
          <w:rFonts w:ascii="Times New Roman" w:hAnsi="Times New Roman" w:cs="Times New Roman"/>
          <w:sz w:val="28"/>
          <w:szCs w:val="28"/>
        </w:rPr>
        <w:t>.</w:t>
      </w:r>
      <w:r w:rsidRPr="000F22C3">
        <w:rPr>
          <w:rFonts w:ascii="Times New Roman" w:hAnsi="Times New Roman" w:cs="Times New Roman"/>
          <w:sz w:val="28"/>
          <w:szCs w:val="28"/>
        </w:rPr>
        <w:t xml:space="preserve">к. количество просмотров,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 у постов увеличилось.</w:t>
      </w:r>
    </w:p>
    <w:p w:rsidR="006A2921" w:rsidRDefault="007C6CB4" w:rsidP="00544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Очень важный показатель - </w:t>
      </w:r>
      <w:r w:rsidR="001A1269" w:rsidRPr="000F22C3">
        <w:rPr>
          <w:rFonts w:ascii="Times New Roman" w:hAnsi="Times New Roman" w:cs="Times New Roman"/>
          <w:sz w:val="28"/>
          <w:szCs w:val="28"/>
        </w:rPr>
        <w:t>количество уникальных посетителей группы</w:t>
      </w:r>
      <w:r w:rsidRPr="000F22C3">
        <w:rPr>
          <w:rFonts w:ascii="Times New Roman" w:hAnsi="Times New Roman" w:cs="Times New Roman"/>
          <w:sz w:val="28"/>
          <w:szCs w:val="28"/>
        </w:rPr>
        <w:t>.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 </w:t>
      </w:r>
      <w:r w:rsidRPr="000F22C3">
        <w:rPr>
          <w:rFonts w:ascii="Times New Roman" w:hAnsi="Times New Roman" w:cs="Times New Roman"/>
          <w:sz w:val="28"/>
          <w:szCs w:val="28"/>
        </w:rPr>
        <w:t xml:space="preserve">В </w:t>
      </w:r>
      <w:r w:rsidRPr="000F22C3">
        <w:rPr>
          <w:rFonts w:ascii="Times New Roman" w:hAnsi="Times New Roman" w:cs="Times New Roman"/>
          <w:b/>
          <w:sz w:val="28"/>
          <w:szCs w:val="28"/>
        </w:rPr>
        <w:t>2016</w:t>
      </w:r>
      <w:r w:rsidRPr="000F22C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было 7 человек в сутки, в </w:t>
      </w:r>
      <w:r w:rsidR="001A1269" w:rsidRPr="000F22C3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Pr="000F22C3">
        <w:rPr>
          <w:rFonts w:ascii="Times New Roman" w:hAnsi="Times New Roman" w:cs="Times New Roman"/>
          <w:sz w:val="28"/>
          <w:szCs w:val="28"/>
        </w:rPr>
        <w:t>году составило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 42  человека, </w:t>
      </w:r>
      <w:r w:rsidRPr="000F22C3">
        <w:rPr>
          <w:rFonts w:ascii="Times New Roman" w:hAnsi="Times New Roman" w:cs="Times New Roman"/>
          <w:sz w:val="28"/>
          <w:szCs w:val="28"/>
        </w:rPr>
        <w:t xml:space="preserve">а 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в </w:t>
      </w:r>
      <w:r w:rsidR="001A1269" w:rsidRPr="000F22C3">
        <w:rPr>
          <w:rFonts w:ascii="Times New Roman" w:hAnsi="Times New Roman" w:cs="Times New Roman"/>
          <w:b/>
          <w:sz w:val="28"/>
          <w:szCs w:val="28"/>
        </w:rPr>
        <w:t>2018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 году количество уникальных посетителей значительно выросло и сост</w:t>
      </w:r>
      <w:r w:rsidRPr="000F22C3">
        <w:rPr>
          <w:rFonts w:ascii="Times New Roman" w:hAnsi="Times New Roman" w:cs="Times New Roman"/>
          <w:sz w:val="28"/>
          <w:szCs w:val="28"/>
        </w:rPr>
        <w:t>авило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 52  человека в сутки</w:t>
      </w:r>
      <w:r w:rsidR="00D43F37" w:rsidRPr="000F22C3">
        <w:rPr>
          <w:rFonts w:ascii="Times New Roman" w:hAnsi="Times New Roman" w:cs="Times New Roman"/>
          <w:sz w:val="28"/>
          <w:szCs w:val="28"/>
        </w:rPr>
        <w:t>.</w:t>
      </w:r>
      <w:r w:rsidR="001A1269" w:rsidRPr="000F22C3">
        <w:rPr>
          <w:rFonts w:ascii="Times New Roman" w:hAnsi="Times New Roman" w:cs="Times New Roman"/>
          <w:sz w:val="28"/>
          <w:szCs w:val="28"/>
        </w:rPr>
        <w:t xml:space="preserve"> Это говорит, о  том, что количество публикаций </w:t>
      </w:r>
      <w:proofErr w:type="gramStart"/>
      <w:r w:rsidR="001A1269" w:rsidRPr="000F22C3">
        <w:rPr>
          <w:rFonts w:ascii="Times New Roman" w:hAnsi="Times New Roman" w:cs="Times New Roman"/>
          <w:sz w:val="28"/>
          <w:szCs w:val="28"/>
        </w:rPr>
        <w:t>выросло и информация стала</w:t>
      </w:r>
      <w:proofErr w:type="gram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разнообразной, что позволяет охватить целевую аудиторию по разным направлениям.</w:t>
      </w:r>
    </w:p>
    <w:p w:rsidR="006A2921" w:rsidRPr="006A2921" w:rsidRDefault="006A2921" w:rsidP="006A2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Количество статей/постов- 665 за год</w:t>
      </w:r>
    </w:p>
    <w:p w:rsidR="006A2921" w:rsidRPr="006A2921" w:rsidRDefault="006A2921" w:rsidP="006A2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 xml:space="preserve">Общее количество уникальных посетителей за </w:t>
      </w:r>
      <w:proofErr w:type="gramStart"/>
      <w:r w:rsidRPr="006A292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6A2921">
        <w:rPr>
          <w:rFonts w:ascii="Times New Roman" w:hAnsi="Times New Roman" w:cs="Times New Roman"/>
          <w:sz w:val="28"/>
          <w:szCs w:val="28"/>
        </w:rPr>
        <w:t xml:space="preserve"> 30 дней: 800 чел.</w:t>
      </w:r>
    </w:p>
    <w:p w:rsidR="006A2921" w:rsidRPr="000F22C3" w:rsidRDefault="006A2921" w:rsidP="006A29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Полный охват посещаемости каждого месяца 2018 года около 7500 чел.</w:t>
      </w:r>
    </w:p>
    <w:p w:rsidR="006A2921" w:rsidRPr="006A2921" w:rsidRDefault="006A2921" w:rsidP="006A2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21">
        <w:rPr>
          <w:rFonts w:ascii="Times New Roman" w:hAnsi="Times New Roman" w:cs="Times New Roman"/>
          <w:sz w:val="28"/>
          <w:szCs w:val="28"/>
        </w:rPr>
        <w:t xml:space="preserve">В СМИ опубликовано </w:t>
      </w:r>
      <w:r>
        <w:rPr>
          <w:rFonts w:ascii="Times New Roman" w:hAnsi="Times New Roman" w:cs="Times New Roman"/>
          <w:sz w:val="28"/>
          <w:szCs w:val="28"/>
        </w:rPr>
        <w:t>более 100 статей о деятельности;</w:t>
      </w:r>
    </w:p>
    <w:p w:rsidR="006A2921" w:rsidRPr="006A2921" w:rsidRDefault="006A2921" w:rsidP="006A2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 xml:space="preserve">- Отснято более 56 фотоальбомов и </w:t>
      </w:r>
      <w:r>
        <w:rPr>
          <w:rFonts w:ascii="Times New Roman" w:hAnsi="Times New Roman" w:cs="Times New Roman"/>
          <w:sz w:val="28"/>
          <w:szCs w:val="28"/>
        </w:rPr>
        <w:t xml:space="preserve">создано </w:t>
      </w:r>
      <w:r w:rsidRPr="006A2921">
        <w:rPr>
          <w:rFonts w:ascii="Times New Roman" w:hAnsi="Times New Roman" w:cs="Times New Roman"/>
          <w:sz w:val="28"/>
          <w:szCs w:val="28"/>
        </w:rPr>
        <w:t>8 видеороликов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3F37" w:rsidRPr="000F22C3" w:rsidRDefault="006A2921" w:rsidP="006A2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2921">
        <w:rPr>
          <w:rFonts w:ascii="Times New Roman" w:hAnsi="Times New Roman" w:cs="Times New Roman"/>
          <w:sz w:val="28"/>
          <w:szCs w:val="28"/>
        </w:rPr>
        <w:t xml:space="preserve">-Разработка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B2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00 макетов </w:t>
      </w:r>
      <w:proofErr w:type="spellStart"/>
      <w:r w:rsidRPr="006A2921">
        <w:rPr>
          <w:rFonts w:ascii="Times New Roman" w:hAnsi="Times New Roman" w:cs="Times New Roman"/>
          <w:sz w:val="28"/>
          <w:szCs w:val="28"/>
        </w:rPr>
        <w:t>брендированой</w:t>
      </w:r>
      <w:proofErr w:type="spellEnd"/>
      <w:r w:rsidRPr="006A2921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 xml:space="preserve"> Центра,</w:t>
      </w:r>
      <w:r w:rsidRPr="006A2921">
        <w:rPr>
          <w:rFonts w:ascii="Times New Roman" w:hAnsi="Times New Roman" w:cs="Times New Roman"/>
          <w:sz w:val="28"/>
          <w:szCs w:val="28"/>
        </w:rPr>
        <w:t xml:space="preserve"> буклетов, баннеров, </w:t>
      </w:r>
      <w:r>
        <w:rPr>
          <w:rFonts w:ascii="Times New Roman" w:hAnsi="Times New Roman" w:cs="Times New Roman"/>
          <w:sz w:val="28"/>
          <w:szCs w:val="28"/>
        </w:rPr>
        <w:t>афиш и т.д.</w:t>
      </w:r>
    </w:p>
    <w:p w:rsidR="0019231A" w:rsidRPr="0019231A" w:rsidRDefault="0019231A" w:rsidP="0019231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19231A">
        <w:rPr>
          <w:rFonts w:ascii="Times New Roman" w:hAnsi="Times New Roman" w:cs="Times New Roman"/>
          <w:sz w:val="28"/>
          <w:szCs w:val="28"/>
        </w:rPr>
        <w:t>хэштегов</w:t>
      </w:r>
      <w:proofErr w:type="spellEnd"/>
      <w:r w:rsidRPr="0019231A">
        <w:rPr>
          <w:rFonts w:ascii="Times New Roman" w:hAnsi="Times New Roman" w:cs="Times New Roman"/>
          <w:sz w:val="28"/>
          <w:szCs w:val="28"/>
        </w:rPr>
        <w:t xml:space="preserve"> по тематике мероприятий (после каждого поста), также позволило увеличить число просмотров. Переход по </w:t>
      </w:r>
      <w:proofErr w:type="spellStart"/>
      <w:r w:rsidRPr="0019231A">
        <w:rPr>
          <w:rFonts w:ascii="Times New Roman" w:hAnsi="Times New Roman" w:cs="Times New Roman"/>
          <w:sz w:val="28"/>
          <w:szCs w:val="28"/>
        </w:rPr>
        <w:t>хэштегу</w:t>
      </w:r>
      <w:proofErr w:type="spellEnd"/>
      <w:r w:rsidRPr="0019231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19231A">
        <w:rPr>
          <w:rFonts w:ascii="Times New Roman" w:hAnsi="Times New Roman" w:cs="Times New Roman"/>
          <w:sz w:val="28"/>
          <w:szCs w:val="28"/>
        </w:rPr>
        <w:t>мирмолодежирф</w:t>
      </w:r>
      <w:proofErr w:type="spellEnd"/>
      <w:r w:rsidRPr="0019231A">
        <w:rPr>
          <w:rFonts w:ascii="Times New Roman" w:hAnsi="Times New Roman" w:cs="Times New Roman"/>
          <w:sz w:val="28"/>
          <w:szCs w:val="28"/>
        </w:rPr>
        <w:t xml:space="preserve"> позволяет  отследить количество публикаций в одном месте и является уни</w:t>
      </w:r>
      <w:r>
        <w:rPr>
          <w:rFonts w:ascii="Times New Roman" w:hAnsi="Times New Roman" w:cs="Times New Roman"/>
          <w:sz w:val="28"/>
          <w:szCs w:val="28"/>
        </w:rPr>
        <w:t>кальным для молодежного центра.</w:t>
      </w:r>
    </w:p>
    <w:p w:rsidR="0019231A" w:rsidRPr="0019231A" w:rsidRDefault="0019231A" w:rsidP="0019231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Pr="0019231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9231A">
        <w:rPr>
          <w:rFonts w:ascii="Times New Roman" w:hAnsi="Times New Roman" w:cs="Times New Roman"/>
          <w:sz w:val="28"/>
          <w:szCs w:val="28"/>
        </w:rPr>
        <w:t xml:space="preserve"> очень популярна среди современной молодежи. Аккаунт МБУ МЦ «Мир молодежи активно начал набирать обороты. Был изменен дизайн, добавлены рубрики и ведется работа по созданию привлекательного образа для аудитории. По статистическим данным  за работой Центра в </w:t>
      </w:r>
      <w:proofErr w:type="spellStart"/>
      <w:r w:rsidRPr="0019231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19231A">
        <w:rPr>
          <w:rFonts w:ascii="Times New Roman" w:hAnsi="Times New Roman" w:cs="Times New Roman"/>
          <w:sz w:val="28"/>
          <w:szCs w:val="28"/>
        </w:rPr>
        <w:t xml:space="preserve"> преимущественно наблюдает молодежь в возрасте от 25 до 34, что говорит о соблюдении нашей целевой аудитории. Немного меньше представлены представители от 18 до 24 и от 35 до 44.</w:t>
      </w:r>
    </w:p>
    <w:p w:rsidR="00110BDD" w:rsidRDefault="0019231A" w:rsidP="00544E75">
      <w:pPr>
        <w:pStyle w:val="ConsPlusNonformat"/>
        <w:ind w:right="-1" w:firstLine="567"/>
        <w:jc w:val="both"/>
        <w:rPr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На 65% посетителей женского пола приходится 35%-мужского. Преимущественное количество просмотров приходится на полдень и вечернее время, самый активные дни – выходные. Статистические данные являются основанием для построения алг</w:t>
      </w:r>
      <w:r w:rsidR="00110BDD">
        <w:rPr>
          <w:rFonts w:ascii="Times New Roman" w:hAnsi="Times New Roman" w:cs="Times New Roman"/>
          <w:sz w:val="28"/>
          <w:szCs w:val="28"/>
        </w:rPr>
        <w:t>оритма ведения страницы Центра.</w:t>
      </w:r>
      <w:r w:rsidR="00110BDD" w:rsidRPr="00110BDD">
        <w:rPr>
          <w:sz w:val="28"/>
          <w:szCs w:val="28"/>
        </w:rPr>
        <w:t xml:space="preserve"> </w:t>
      </w:r>
    </w:p>
    <w:p w:rsidR="0019231A" w:rsidRPr="0019231A" w:rsidRDefault="00110BDD" w:rsidP="00544E75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 xml:space="preserve">Для привлечения новых участников в группу в 2018 году, активно использовались: онлайн-конкурсы перед мероприятием,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фото-конкурсы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после мероприятия, с голосованием в социальных сетях, фото-отчеты с мероприятий молодежного центра, розыгрыши призов от партнеров, опросы. В новостной ленте </w:t>
      </w:r>
      <w:r w:rsidRPr="0019231A">
        <w:rPr>
          <w:rFonts w:ascii="Times New Roman" w:hAnsi="Times New Roman" w:cs="Times New Roman"/>
          <w:sz w:val="28"/>
          <w:szCs w:val="28"/>
        </w:rPr>
        <w:lastRenderedPageBreak/>
        <w:t xml:space="preserve">увеличилось количество постов, не только о деятельности молодежного центра, но и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31A">
        <w:rPr>
          <w:rFonts w:ascii="Times New Roman" w:hAnsi="Times New Roman" w:cs="Times New Roman"/>
          <w:sz w:val="28"/>
          <w:szCs w:val="28"/>
        </w:rPr>
        <w:t>молодежной</w:t>
      </w:r>
      <w:proofErr w:type="gramEnd"/>
      <w:r w:rsidRPr="0019231A">
        <w:rPr>
          <w:rFonts w:ascii="Times New Roman" w:hAnsi="Times New Roman" w:cs="Times New Roman"/>
          <w:sz w:val="28"/>
          <w:szCs w:val="28"/>
        </w:rPr>
        <w:t xml:space="preserve"> политики города Новосибирска в целом, о социальных проектах, о мероприятиях других молодежных центрах.</w:t>
      </w:r>
    </w:p>
    <w:p w:rsidR="0019231A" w:rsidRPr="0019231A" w:rsidRDefault="0019231A" w:rsidP="0019231A">
      <w:pPr>
        <w:pStyle w:val="ConsPlusNonforma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Помимо активной работы в соц. сетях ведется работа на сайте Учреждения.</w:t>
      </w:r>
    </w:p>
    <w:p w:rsidR="0019231A" w:rsidRDefault="0019231A" w:rsidP="0019231A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231A">
        <w:rPr>
          <w:rFonts w:ascii="Times New Roman" w:hAnsi="Times New Roman" w:cs="Times New Roman"/>
          <w:sz w:val="28"/>
          <w:szCs w:val="28"/>
        </w:rPr>
        <w:t>За период с 01.01.2018 – 12.11.2018 происходило регулярное обновление сайта – расписания клубных формирований, новости о предстоящих и прошедших мероприятиях, афиши и анонсы в календаре событий, ссылки на фотоотчеты по мероприятиям, информация по проектам, обновлены фото на слайдере главной страницы сайта. Также происходил анализ качественных и количественных показателей, проводились совещания, обсуждения по улучшению сайта.</w:t>
      </w:r>
    </w:p>
    <w:p w:rsidR="0019231A" w:rsidRPr="000F22C3" w:rsidRDefault="0019231A" w:rsidP="0019231A">
      <w:pPr>
        <w:tabs>
          <w:tab w:val="left" w:pos="142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Ниже приведен график посещаемости, на котором мы можем наблюдать и периоды роста посетителей, и периоды спада, что связано в первую очередь с сезонностью. В последний год, по сравнению с предыдущим периодом наблюдается тенденция спада активности пользователей, в связи, с все большей популярностью социальных сетей.</w:t>
      </w:r>
    </w:p>
    <w:p w:rsidR="0019231A" w:rsidRPr="000F22C3" w:rsidRDefault="0019231A" w:rsidP="0019231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2043905" wp14:editId="270C74B9">
            <wp:extent cx="5940425" cy="2783513"/>
            <wp:effectExtent l="0" t="0" r="3175" b="0"/>
            <wp:docPr id="15" name="Рисунок 15" descr="D:\Мои документы\Мир молодежи\САЙТ\Продвижение\динамика посещения за 3 календарных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D:\Мои документы\Мир молодежи\САЙТ\Продвижение\динамика посещения за 3 календарных года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31A" w:rsidRPr="000F22C3" w:rsidRDefault="0019231A" w:rsidP="00110BD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2C3">
        <w:rPr>
          <w:rFonts w:ascii="Times New Roman" w:hAnsi="Times New Roman" w:cs="Times New Roman"/>
          <w:b/>
          <w:sz w:val="28"/>
          <w:szCs w:val="28"/>
        </w:rPr>
        <w:t>География посетителей сайта</w:t>
      </w:r>
    </w:p>
    <w:p w:rsidR="0019231A" w:rsidRPr="000F22C3" w:rsidRDefault="0019231A" w:rsidP="00110BDD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9D1445" wp14:editId="781F9353">
            <wp:simplePos x="0" y="0"/>
            <wp:positionH relativeFrom="column">
              <wp:posOffset>-805180</wp:posOffset>
            </wp:positionH>
            <wp:positionV relativeFrom="paragraph">
              <wp:posOffset>1041400</wp:posOffset>
            </wp:positionV>
            <wp:extent cx="6970395" cy="3484880"/>
            <wp:effectExtent l="0" t="0" r="1905" b="127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39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/>
          <w:b/>
          <w:color w:val="000000"/>
          <w:sz w:val="28"/>
          <w:szCs w:val="28"/>
        </w:rPr>
        <w:t xml:space="preserve">Ниже приведена таблица географии посещаемости сайта с начала 2016 года по 12.11.2018 г., из которого видно, что аудитория представлена не только </w:t>
      </w:r>
      <w:r w:rsidRPr="000F22C3">
        <w:rPr>
          <w:rFonts w:ascii="Times New Roman" w:hAnsi="Times New Roman"/>
          <w:b/>
          <w:color w:val="000000"/>
          <w:sz w:val="28"/>
          <w:szCs w:val="28"/>
        </w:rPr>
        <w:lastRenderedPageBreak/>
        <w:t>Новосибирской областью.</w:t>
      </w:r>
    </w:p>
    <w:p w:rsidR="0019231A" w:rsidRPr="00110BDD" w:rsidRDefault="0019231A" w:rsidP="00110BDD">
      <w:pPr>
        <w:pStyle w:val="a4"/>
        <w:shd w:val="clear" w:color="auto" w:fill="FFFFFF"/>
        <w:tabs>
          <w:tab w:val="left" w:pos="142"/>
        </w:tabs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color w:val="000000"/>
          <w:sz w:val="28"/>
          <w:szCs w:val="28"/>
        </w:rPr>
        <w:t>Источники переходов на сайт (сводка)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71F08E0" wp14:editId="5CA44F04">
            <wp:simplePos x="0" y="0"/>
            <wp:positionH relativeFrom="column">
              <wp:posOffset>-323850</wp:posOffset>
            </wp:positionH>
            <wp:positionV relativeFrom="paragraph">
              <wp:posOffset>1221105</wp:posOffset>
            </wp:positionV>
            <wp:extent cx="6360795" cy="2753360"/>
            <wp:effectExtent l="0" t="0" r="1905" b="889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79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/>
          <w:color w:val="000000"/>
          <w:sz w:val="28"/>
          <w:szCs w:val="28"/>
        </w:rPr>
        <w:t xml:space="preserve">Как видно из диаграммы источников трафика на сайт, представленной ниже, наибольший процент посетителей приходит на сайт из поисковой системы, что говорит, о том, что сайт находится в зоне видимости </w:t>
      </w:r>
      <w:proofErr w:type="gramStart"/>
      <w:r w:rsidRPr="000F22C3">
        <w:rPr>
          <w:rFonts w:ascii="Times New Roman" w:hAnsi="Times New Roman"/>
          <w:color w:val="000000"/>
          <w:sz w:val="28"/>
          <w:szCs w:val="28"/>
        </w:rPr>
        <w:t>пользователей</w:t>
      </w:r>
      <w:proofErr w:type="gramEnd"/>
      <w:r w:rsidRPr="000F22C3">
        <w:rPr>
          <w:rFonts w:ascii="Times New Roman" w:hAnsi="Times New Roman"/>
          <w:color w:val="000000"/>
          <w:sz w:val="28"/>
          <w:szCs w:val="28"/>
        </w:rPr>
        <w:t xml:space="preserve"> и они легко его находят по интересующему их запросу. 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color w:val="000000"/>
          <w:sz w:val="28"/>
          <w:szCs w:val="28"/>
        </w:rPr>
        <w:t>54,5% пользователей приходят из поисковых систем, примерно равное количество разделили переходы по ссылкам на сайтах (15,5) и прямые заходы (13,7), на долю социальных сетей приходится 8,01%.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color w:val="000000"/>
          <w:sz w:val="28"/>
          <w:szCs w:val="28"/>
        </w:rPr>
        <w:t xml:space="preserve">Основной процент трафика занимает поисковая система Яндекс (60%), на долю </w:t>
      </w:r>
      <w:proofErr w:type="spellStart"/>
      <w:r w:rsidRPr="000F22C3">
        <w:rPr>
          <w:rFonts w:ascii="Times New Roman" w:hAnsi="Times New Roman"/>
          <w:color w:val="000000"/>
          <w:sz w:val="28"/>
          <w:szCs w:val="28"/>
        </w:rPr>
        <w:t>Гугла</w:t>
      </w:r>
      <w:proofErr w:type="spellEnd"/>
      <w:r w:rsidRPr="000F22C3">
        <w:rPr>
          <w:rFonts w:ascii="Times New Roman" w:hAnsi="Times New Roman"/>
          <w:color w:val="000000"/>
          <w:sz w:val="28"/>
          <w:szCs w:val="28"/>
        </w:rPr>
        <w:t xml:space="preserve"> приходится почти вдвое меньше аудитории.(38,5%).</w:t>
      </w:r>
    </w:p>
    <w:p w:rsidR="0019231A" w:rsidRPr="000F22C3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525EA66" wp14:editId="1A9E08CC">
            <wp:simplePos x="0" y="0"/>
            <wp:positionH relativeFrom="column">
              <wp:posOffset>-142875</wp:posOffset>
            </wp:positionH>
            <wp:positionV relativeFrom="paragraph">
              <wp:posOffset>481965</wp:posOffset>
            </wp:positionV>
            <wp:extent cx="6699885" cy="2839720"/>
            <wp:effectExtent l="0" t="0" r="571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283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1A" w:rsidRPr="000F22C3">
        <w:rPr>
          <w:rFonts w:ascii="Times New Roman" w:hAnsi="Times New Roman"/>
          <w:color w:val="000000"/>
          <w:sz w:val="28"/>
          <w:szCs w:val="28"/>
        </w:rPr>
        <w:t>Ниже приведем диаграмму источников за 2017 год, где данные примерно идентичны данным за 2018 год.</w:t>
      </w:r>
    </w:p>
    <w:p w:rsidR="00110BDD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BDD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BDD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BDD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0BDD" w:rsidRDefault="00110BDD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94851" wp14:editId="172842F0">
                <wp:simplePos x="0" y="0"/>
                <wp:positionH relativeFrom="column">
                  <wp:posOffset>-222885</wp:posOffset>
                </wp:positionH>
                <wp:positionV relativeFrom="paragraph">
                  <wp:posOffset>2731135</wp:posOffset>
                </wp:positionV>
                <wp:extent cx="6896100" cy="635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31A" w:rsidRPr="00033E7C" w:rsidRDefault="0019231A" w:rsidP="0019231A">
                            <w:pPr>
                              <w:pStyle w:val="a9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33E7C">
                              <w:rPr>
                                <w:sz w:val="28"/>
                                <w:szCs w:val="28"/>
                              </w:rPr>
                              <w:t xml:space="preserve">Рисунок </w:t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instrText xml:space="preserve"> SEQ Рисунок \* ARABIC </w:instrText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t>. Сводка исто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ч</w:t>
                            </w:r>
                            <w:r w:rsidRPr="00033E7C">
                              <w:rPr>
                                <w:sz w:val="28"/>
                                <w:szCs w:val="28"/>
                              </w:rPr>
                              <w:t>ников трафика на сайт с 2016-2018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7.55pt;margin-top:215.05pt;width:543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" stroked="f">
                <v:textbox style="mso-fit-shape-to-text:t" inset="0,0,0,0">
                  <w:txbxContent>
                    <w:p w:rsidR="0019231A" w:rsidRPr="00033E7C" w:rsidRDefault="0019231A" w:rsidP="0019231A">
                      <w:pPr>
                        <w:pStyle w:val="a9"/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033E7C">
                        <w:rPr>
                          <w:sz w:val="28"/>
                          <w:szCs w:val="28"/>
                        </w:rPr>
                        <w:t xml:space="preserve">Рисунок </w:t>
                      </w:r>
                      <w:r w:rsidRPr="00033E7C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033E7C">
                        <w:rPr>
                          <w:sz w:val="28"/>
                          <w:szCs w:val="28"/>
                        </w:rPr>
                        <w:instrText xml:space="preserve"> SEQ Рисунок \* ARABIC </w:instrText>
                      </w:r>
                      <w:r w:rsidRPr="00033E7C">
                        <w:rPr>
                          <w:sz w:val="28"/>
                          <w:szCs w:val="28"/>
                        </w:rPr>
                        <w:fldChar w:fldCharType="separate"/>
                      </w:r>
                      <w:r>
                        <w:rPr>
                          <w:noProof/>
                          <w:sz w:val="28"/>
                          <w:szCs w:val="28"/>
                        </w:rPr>
                        <w:t>1</w:t>
                      </w:r>
                      <w:r w:rsidRPr="00033E7C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033E7C">
                        <w:rPr>
                          <w:sz w:val="28"/>
                          <w:szCs w:val="28"/>
                        </w:rPr>
                        <w:t>. Сводка исто</w:t>
                      </w:r>
                      <w:r>
                        <w:rPr>
                          <w:sz w:val="28"/>
                          <w:szCs w:val="28"/>
                        </w:rPr>
                        <w:t>ч</w:t>
                      </w:r>
                      <w:r w:rsidRPr="00033E7C">
                        <w:rPr>
                          <w:sz w:val="28"/>
                          <w:szCs w:val="28"/>
                        </w:rPr>
                        <w:t>ников трафика на сайт с 2016-2018 гг.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2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E9CC03C" wp14:editId="5E87AFD6">
            <wp:simplePos x="0" y="0"/>
            <wp:positionH relativeFrom="column">
              <wp:posOffset>-502285</wp:posOffset>
            </wp:positionH>
            <wp:positionV relativeFrom="paragraph">
              <wp:posOffset>-276860</wp:posOffset>
            </wp:positionV>
            <wp:extent cx="6896100" cy="3359785"/>
            <wp:effectExtent l="0" t="0" r="0" b="0"/>
            <wp:wrapSquare wrapText="bothSides"/>
            <wp:docPr id="26" name="Рисунок 26" title="Сводка истоники трафика с 2016-2018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/>
          <w:color w:val="000000"/>
          <w:sz w:val="28"/>
          <w:szCs w:val="28"/>
        </w:rPr>
        <w:t xml:space="preserve"> На приведенно</w:t>
      </w:r>
      <w:r w:rsidR="00110BDD">
        <w:rPr>
          <w:rFonts w:ascii="Times New Roman" w:hAnsi="Times New Roman"/>
          <w:color w:val="000000"/>
          <w:sz w:val="28"/>
          <w:szCs w:val="28"/>
        </w:rPr>
        <w:t>м</w:t>
      </w:r>
      <w:r w:rsidRPr="000F22C3">
        <w:rPr>
          <w:rFonts w:ascii="Times New Roman" w:hAnsi="Times New Roman"/>
          <w:color w:val="000000"/>
          <w:sz w:val="28"/>
          <w:szCs w:val="28"/>
        </w:rPr>
        <w:t xml:space="preserve"> выше рисунке, мы наблюдаем данные источников за 2016, 2017 и 2018 гг. Из диаграммы следует, что больше всего </w:t>
      </w:r>
      <w:proofErr w:type="gramStart"/>
      <w:r w:rsidRPr="000F22C3">
        <w:rPr>
          <w:rFonts w:ascii="Times New Roman" w:hAnsi="Times New Roman"/>
          <w:color w:val="000000"/>
          <w:sz w:val="28"/>
          <w:szCs w:val="28"/>
        </w:rPr>
        <w:t>идет активный приток новых посетителей на сайт молодежного центра идет</w:t>
      </w:r>
      <w:proofErr w:type="gramEnd"/>
      <w:r w:rsidRPr="000F22C3">
        <w:rPr>
          <w:rFonts w:ascii="Times New Roman" w:hAnsi="Times New Roman"/>
          <w:color w:val="000000"/>
          <w:sz w:val="28"/>
          <w:szCs w:val="28"/>
        </w:rPr>
        <w:t xml:space="preserve"> через поисковые системы. 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color w:val="000000"/>
          <w:sz w:val="28"/>
          <w:szCs w:val="28"/>
        </w:rPr>
        <w:t>Посмотрим еще на график источников переходов по ссылкам на сайтах. Другими словами, с каких сайтов происходят чаще всего переходы.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671901E" wp14:editId="1DB28D8A">
            <wp:simplePos x="0" y="0"/>
            <wp:positionH relativeFrom="column">
              <wp:posOffset>-822325</wp:posOffset>
            </wp:positionH>
            <wp:positionV relativeFrom="paragraph">
              <wp:posOffset>752475</wp:posOffset>
            </wp:positionV>
            <wp:extent cx="7164070" cy="3797300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/>
          <w:color w:val="000000"/>
          <w:sz w:val="28"/>
          <w:szCs w:val="28"/>
        </w:rPr>
        <w:t xml:space="preserve">Из таблицы, мы видим, что лидирует </w:t>
      </w:r>
      <w:proofErr w:type="spellStart"/>
      <w:r w:rsidRPr="000F22C3">
        <w:rPr>
          <w:rFonts w:ascii="Times New Roman" w:hAnsi="Times New Roman"/>
          <w:color w:val="000000"/>
          <w:sz w:val="28"/>
          <w:szCs w:val="28"/>
        </w:rPr>
        <w:t>дубльгис</w:t>
      </w:r>
      <w:proofErr w:type="spellEnd"/>
      <w:r w:rsidRPr="000F22C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0F22C3">
        <w:rPr>
          <w:rFonts w:ascii="Times New Roman" w:hAnsi="Times New Roman"/>
          <w:color w:val="000000"/>
          <w:sz w:val="28"/>
          <w:szCs w:val="28"/>
        </w:rPr>
        <w:t>тымолод</w:t>
      </w:r>
      <w:proofErr w:type="spellEnd"/>
      <w:r w:rsidRPr="000F22C3">
        <w:rPr>
          <w:rFonts w:ascii="Times New Roman" w:hAnsi="Times New Roman"/>
          <w:color w:val="000000"/>
          <w:sz w:val="28"/>
          <w:szCs w:val="28"/>
        </w:rPr>
        <w:t>. Далее следуют другие сайты, на которых представляются услуги спортивных и молодежных клубов «Мир молодежи».</w:t>
      </w:r>
    </w:p>
    <w:p w:rsidR="00544E75" w:rsidRDefault="00544E75" w:rsidP="0019231A">
      <w:pPr>
        <w:pStyle w:val="a4"/>
        <w:shd w:val="clear" w:color="auto" w:fill="FFFFFF"/>
        <w:tabs>
          <w:tab w:val="left" w:pos="142"/>
        </w:tabs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4E75" w:rsidRDefault="00544E75" w:rsidP="0019231A">
      <w:pPr>
        <w:pStyle w:val="a4"/>
        <w:shd w:val="clear" w:color="auto" w:fill="FFFFFF"/>
        <w:tabs>
          <w:tab w:val="left" w:pos="142"/>
        </w:tabs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2C3">
        <w:rPr>
          <w:rFonts w:ascii="Times New Roman" w:hAnsi="Times New Roman"/>
          <w:b/>
          <w:color w:val="000000"/>
          <w:sz w:val="28"/>
          <w:szCs w:val="28"/>
        </w:rPr>
        <w:lastRenderedPageBreak/>
        <w:t>Возрастная структура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color w:val="000000"/>
          <w:sz w:val="28"/>
          <w:szCs w:val="28"/>
        </w:rPr>
        <w:t>Ниже приведена диаграмма возрастной структуры посетителей сайта в 2018 году.</w:t>
      </w:r>
    </w:p>
    <w:p w:rsidR="00110BDD" w:rsidRPr="000F22C3" w:rsidRDefault="00110BDD" w:rsidP="00110BDD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F2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09A8DCA" wp14:editId="643E4351">
            <wp:simplePos x="0" y="0"/>
            <wp:positionH relativeFrom="column">
              <wp:posOffset>33020</wp:posOffset>
            </wp:positionH>
            <wp:positionV relativeFrom="paragraph">
              <wp:posOffset>673735</wp:posOffset>
            </wp:positionV>
            <wp:extent cx="5938520" cy="2700020"/>
            <wp:effectExtent l="0" t="0" r="5080" b="5080"/>
            <wp:wrapTight wrapText="bothSides">
              <wp:wrapPolygon edited="0">
                <wp:start x="0" y="0"/>
                <wp:lineTo x="0" y="21488"/>
                <wp:lineTo x="21549" y="21488"/>
                <wp:lineTo x="21549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/>
          <w:sz w:val="28"/>
          <w:szCs w:val="28"/>
        </w:rPr>
        <w:t>На приведенной ниже диаграмме (2017 год), мы видим, что основной сегмент посетителей имеет возраст 2</w:t>
      </w:r>
      <w:bookmarkStart w:id="0" w:name="_GoBack"/>
      <w:bookmarkEnd w:id="0"/>
      <w:r w:rsidRPr="000F22C3">
        <w:rPr>
          <w:rFonts w:ascii="Times New Roman" w:hAnsi="Times New Roman"/>
          <w:sz w:val="28"/>
          <w:szCs w:val="28"/>
        </w:rPr>
        <w:t xml:space="preserve">5-34 года, далее следует 35-44 года, и, наконец, примерно поровну это молодой (18-24) и более взрослый (45-54) сегмент. </w:t>
      </w:r>
    </w:p>
    <w:p w:rsidR="0019231A" w:rsidRPr="000F22C3" w:rsidRDefault="00110BDD" w:rsidP="00110BDD">
      <w:pPr>
        <w:pStyle w:val="a4"/>
        <w:shd w:val="clear" w:color="auto" w:fill="FFFFF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9231A" w:rsidRPr="000F22C3">
        <w:rPr>
          <w:rFonts w:ascii="Times New Roman" w:hAnsi="Times New Roman"/>
          <w:sz w:val="28"/>
          <w:szCs w:val="28"/>
        </w:rPr>
        <w:t>Под диаграммой 2017 года ниже приведена возрастная сводная диаграмма за 2016-2018 гг. По ее данным, мы видим что лидирующий (</w:t>
      </w:r>
      <w:proofErr w:type="gramStart"/>
      <w:r w:rsidR="0019231A" w:rsidRPr="000F22C3">
        <w:rPr>
          <w:rFonts w:ascii="Times New Roman" w:hAnsi="Times New Roman"/>
          <w:sz w:val="28"/>
          <w:szCs w:val="28"/>
        </w:rPr>
        <w:t xml:space="preserve">25-34) </w:t>
      </w:r>
      <w:proofErr w:type="gramEnd"/>
      <w:r w:rsidR="0019231A" w:rsidRPr="000F22C3">
        <w:rPr>
          <w:rFonts w:ascii="Times New Roman" w:hAnsi="Times New Roman"/>
          <w:sz w:val="28"/>
          <w:szCs w:val="28"/>
        </w:rPr>
        <w:t xml:space="preserve">сегмент являются наибольшим, и полностью соответствует нормативам молодежной политики. Доля молодой аудитории (18-24) составляет 19,9%. </w:t>
      </w:r>
    </w:p>
    <w:p w:rsidR="0019231A" w:rsidRPr="000F22C3" w:rsidRDefault="0019231A" w:rsidP="0019231A">
      <w:pPr>
        <w:pStyle w:val="a9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2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C7683FD" wp14:editId="19B274FA">
            <wp:simplePos x="0" y="0"/>
            <wp:positionH relativeFrom="column">
              <wp:posOffset>699770</wp:posOffset>
            </wp:positionH>
            <wp:positionV relativeFrom="paragraph">
              <wp:posOffset>523240</wp:posOffset>
            </wp:positionV>
            <wp:extent cx="4714875" cy="1828165"/>
            <wp:effectExtent l="0" t="0" r="9525" b="635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2C3">
        <w:rPr>
          <w:rFonts w:ascii="Times New Roman" w:hAnsi="Times New Roman" w:cs="Times New Roman"/>
          <w:sz w:val="28"/>
          <w:szCs w:val="28"/>
        </w:rPr>
        <w:t>Заходы на сайт  с различных устройств с 2016-2018 гг.</w:t>
      </w:r>
    </w:p>
    <w:p w:rsidR="0019231A" w:rsidRPr="000F22C3" w:rsidRDefault="00110BDD" w:rsidP="0019231A">
      <w:pPr>
        <w:tabs>
          <w:tab w:val="left" w:pos="142"/>
          <w:tab w:val="left" w:pos="291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22C3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2A53FE2" wp14:editId="389081EA">
            <wp:simplePos x="0" y="0"/>
            <wp:positionH relativeFrom="column">
              <wp:posOffset>-5505450</wp:posOffset>
            </wp:positionH>
            <wp:positionV relativeFrom="paragraph">
              <wp:posOffset>2569845</wp:posOffset>
            </wp:positionV>
            <wp:extent cx="5871210" cy="2816860"/>
            <wp:effectExtent l="0" t="0" r="0" b="2540"/>
            <wp:wrapTight wrapText="bothSides">
              <wp:wrapPolygon edited="0">
                <wp:start x="0" y="0"/>
                <wp:lineTo x="0" y="21473"/>
                <wp:lineTo x="21516" y="21473"/>
                <wp:lineTo x="21516" y="0"/>
                <wp:lineTo x="0" y="0"/>
              </wp:wrapPolygon>
            </wp:wrapTight>
            <wp:docPr id="28" name="Рисунок 28" title="2017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1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1A" w:rsidRPr="000F22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FAE40B" wp14:editId="290B787A">
                <wp:simplePos x="0" y="0"/>
                <wp:positionH relativeFrom="column">
                  <wp:posOffset>74295</wp:posOffset>
                </wp:positionH>
                <wp:positionV relativeFrom="paragraph">
                  <wp:posOffset>2349500</wp:posOffset>
                </wp:positionV>
                <wp:extent cx="6089015" cy="635"/>
                <wp:effectExtent l="0" t="0" r="0" b="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0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231A" w:rsidRPr="000F6DBF" w:rsidRDefault="0019231A" w:rsidP="0019231A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0F6DBF">
                              <w:rPr>
                                <w:sz w:val="24"/>
                                <w:szCs w:val="24"/>
                              </w:rPr>
                              <w:t xml:space="preserve">Рисунок </w:t>
                            </w:r>
                            <w:r w:rsidRPr="000F6DBF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0F6DBF">
                              <w:rPr>
                                <w:sz w:val="24"/>
                                <w:szCs w:val="24"/>
                              </w:rPr>
                              <w:instrText xml:space="preserve"> SEQ Рисунок \* ARABIC </w:instrText>
                            </w:r>
                            <w:r w:rsidRPr="000F6DBF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3</w:t>
                            </w:r>
                            <w:r w:rsidRPr="000F6DBF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0F6DBF">
                              <w:rPr>
                                <w:sz w:val="24"/>
                                <w:szCs w:val="24"/>
                              </w:rPr>
                              <w:t>. Сводная диаграмма возрастной структуры 2016-2018 гг.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27" type="#_x0000_t202" style="position:absolute;left:0;text-align:left;margin-left:5.85pt;margin-top:185pt;width:479.45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" stroked="f">
                <v:textbox style="mso-fit-shape-to-text:t" inset="0,0,0,0">
                  <w:txbxContent>
                    <w:p w:rsidR="0019231A" w:rsidRPr="000F6DBF" w:rsidRDefault="0019231A" w:rsidP="0019231A">
                      <w:pPr>
                        <w:pStyle w:val="a9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0F6DBF">
                        <w:rPr>
                          <w:sz w:val="24"/>
                          <w:szCs w:val="24"/>
                        </w:rPr>
                        <w:t xml:space="preserve">Рисунок </w:t>
                      </w:r>
                      <w:r w:rsidRPr="000F6DBF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0F6DBF">
                        <w:rPr>
                          <w:sz w:val="24"/>
                          <w:szCs w:val="24"/>
                        </w:rPr>
                        <w:instrText xml:space="preserve"> SEQ Рисунок \* ARABIC </w:instrText>
                      </w:r>
                      <w:r w:rsidRPr="000F6DBF">
                        <w:rPr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3</w:t>
                      </w:r>
                      <w:r w:rsidRPr="000F6DBF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0F6DBF">
                        <w:rPr>
                          <w:sz w:val="24"/>
                          <w:szCs w:val="24"/>
                        </w:rPr>
                        <w:t>. Сводная диаграмма возрастной структуры 2016-2018 гг.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31A" w:rsidRPr="000F22C3">
        <w:rPr>
          <w:rFonts w:ascii="Times New Roman" w:hAnsi="Times New Roman" w:cs="Times New Roman"/>
          <w:b/>
          <w:color w:val="000000"/>
          <w:sz w:val="28"/>
          <w:szCs w:val="28"/>
        </w:rPr>
        <w:t>Интересы аудитории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231A" w:rsidRPr="00110BDD" w:rsidRDefault="00110BDD" w:rsidP="00110BDD">
      <w:pPr>
        <w:pStyle w:val="a4"/>
        <w:shd w:val="clear" w:color="auto" w:fill="FFFFFF"/>
        <w:tabs>
          <w:tab w:val="left" w:pos="142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A81278C" wp14:editId="07D6EDB8">
            <wp:simplePos x="0" y="0"/>
            <wp:positionH relativeFrom="column">
              <wp:posOffset>-810260</wp:posOffset>
            </wp:positionH>
            <wp:positionV relativeFrom="paragraph">
              <wp:posOffset>-450215</wp:posOffset>
            </wp:positionV>
            <wp:extent cx="7477125" cy="3724910"/>
            <wp:effectExtent l="0" t="0" r="9525" b="889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372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31A" w:rsidRPr="000F22C3">
        <w:rPr>
          <w:rFonts w:ascii="Times New Roman" w:hAnsi="Times New Roman"/>
          <w:color w:val="000000"/>
          <w:sz w:val="28"/>
          <w:szCs w:val="28"/>
        </w:rPr>
        <w:t xml:space="preserve">Приведенный выше скриншот содержит список наиболее просматриваемых страниц сайта.  Из него следует, что наиболее популярные страницы культурно-досуговых мероприятий «Мир молодежи», страница клуба «Солнечный», «Наш коллектив», «О нас» и т.д. </w:t>
      </w:r>
    </w:p>
    <w:p w:rsidR="0019231A" w:rsidRPr="000F22C3" w:rsidRDefault="0019231A" w:rsidP="0019231A">
      <w:pPr>
        <w:pStyle w:val="a4"/>
        <w:shd w:val="clear" w:color="auto" w:fill="FFFFFF"/>
        <w:tabs>
          <w:tab w:val="left" w:pos="142"/>
        </w:tabs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22C3">
        <w:rPr>
          <w:rFonts w:ascii="Times New Roman" w:hAnsi="Times New Roman"/>
          <w:color w:val="000000"/>
          <w:sz w:val="28"/>
          <w:szCs w:val="28"/>
        </w:rPr>
        <w:t>На приведенной ниже таблице наглядно и в цифрах видим, популярность страниц сайта «Мир молодежи». Это позволит нам, сделать упор на доработку популярных страниц сайта, а также на стратегию качественной подготовки и организации мероприятий культурно-досуговой направленности, а также проектной деятельности специалистов молодежного центра.</w:t>
      </w:r>
    </w:p>
    <w:p w:rsidR="0019231A" w:rsidRPr="000F22C3" w:rsidRDefault="0019231A" w:rsidP="0019231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22C3">
        <w:rPr>
          <w:rFonts w:ascii="Times New Roman" w:hAnsi="Times New Roman" w:cs="Times New Roman"/>
          <w:color w:val="000000"/>
          <w:sz w:val="28"/>
          <w:szCs w:val="28"/>
        </w:rPr>
        <w:t>Для сравнения приведем ниже таблицу популярности страниц сайта за 2016 год. Исходя из таблицы, видим совсем другую ситуацию, где наибольшим спросом пользовались страницы клубов, а также ОО «Солнечный».</w:t>
      </w:r>
    </w:p>
    <w:p w:rsidR="0019231A" w:rsidRPr="000F22C3" w:rsidRDefault="0019231A" w:rsidP="0019231A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В 2018 году аудиторию стало интересовать работа всех клубов </w:t>
      </w:r>
      <w:hyperlink r:id="rId26" w:tgtFrame="_blank" w:history="1">
        <w:r w:rsidRPr="000F22C3">
          <w:rPr>
            <w:rStyle w:val="a8"/>
            <w:rFonts w:ascii="Times New Roman" w:hAnsi="Times New Roman" w:cs="Times New Roman"/>
            <w:color w:val="551A8B"/>
            <w:sz w:val="28"/>
            <w:szCs w:val="28"/>
          </w:rPr>
          <w:t>mir-mol.ru/</w:t>
        </w:r>
        <w:proofErr w:type="spellStart"/>
        <w:r w:rsidRPr="000F22C3">
          <w:rPr>
            <w:rStyle w:val="a8"/>
            <w:rFonts w:ascii="Times New Roman" w:hAnsi="Times New Roman" w:cs="Times New Roman"/>
            <w:color w:val="551A8B"/>
            <w:sz w:val="28"/>
            <w:szCs w:val="28"/>
          </w:rPr>
          <w:t>clubs</w:t>
        </w:r>
        <w:proofErr w:type="spellEnd"/>
        <w:r w:rsidRPr="000F22C3">
          <w:rPr>
            <w:rStyle w:val="a8"/>
            <w:rFonts w:ascii="Times New Roman" w:hAnsi="Times New Roman" w:cs="Times New Roman"/>
            <w:color w:val="551A8B"/>
            <w:sz w:val="28"/>
            <w:szCs w:val="28"/>
          </w:rPr>
          <w:t>/</w:t>
        </w:r>
      </w:hyperlink>
      <w:r w:rsidRPr="000F22C3">
        <w:rPr>
          <w:rStyle w:val="humanize-attributesdimension-with-icon"/>
          <w:rFonts w:ascii="Times New Roman" w:hAnsi="Times New Roman" w:cs="Times New Roman"/>
          <w:color w:val="000000"/>
          <w:sz w:val="28"/>
          <w:szCs w:val="28"/>
        </w:rPr>
        <w:t xml:space="preserve">, деятельность ОО «Солнечный», что связано с наличием спортивных клубов и интересом молодежи к спорту и ЗОЖ. Причем, данная тенденция отмечается на протяжении последних лет. В 2018 году наиболее популярны страницы культурно-досуговых мероприятий «Мир молодежи», а также текущие проекты 2018 года. Кроме этого, страница «Наш коллектив» тоже интересует пользователей. </w:t>
      </w:r>
      <w:r w:rsidRPr="000F22C3">
        <w:rPr>
          <w:rFonts w:ascii="Times New Roman" w:hAnsi="Times New Roman" w:cs="Times New Roman"/>
          <w:sz w:val="28"/>
          <w:szCs w:val="28"/>
        </w:rPr>
        <w:t xml:space="preserve">Начиная с 2015 года, многие представители молодежной политики, а также воспитанники клубов и их родители уже знакомы с сайтом, и вбивают его в поисковой строке. Рост поискового трафика говорит о том, что пользователи активно ищут сайт и информацию о деятельности центра в сети Интернет, и соответственно, находят. Таким образом, мы видим, что деятельность центра все больше интересует пользователей, особенно молодежь, а Интернет являются популярным каналом продвижения и информирования аудитории о работе центра. </w:t>
      </w:r>
      <w:r w:rsidRPr="000F22C3">
        <w:rPr>
          <w:rFonts w:ascii="Times New Roman" w:hAnsi="Times New Roman" w:cs="Times New Roman"/>
          <w:sz w:val="28"/>
          <w:szCs w:val="28"/>
        </w:rPr>
        <w:lastRenderedPageBreak/>
        <w:t>Также в этом году возросло число переходов с портала «ТЫМОЛОД», что связано с активной публикацией новостей, пресс-релизов, афиш центра «Мир молодежи».</w:t>
      </w:r>
    </w:p>
    <w:p w:rsidR="0019231A" w:rsidRDefault="0019231A" w:rsidP="00110BDD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Таким образом, мы можем подвести итог, об увеличении посещаемости сайта, росте интереса зрелой аудитории к деятельности центра, увеличении присутствия в Интернете. В 2019 году планируется продолжить работу по наполнению раздела культурно-досуговых мероприятий и проектов 2019 года, проводить больше опросов и исследований предпочтений молодежи для своевременного внесения изменений в разработку мероприятий и освещения их в Интернете. Также планируется разработать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лендинг-одностраничник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 для захода с мобильных устройств.</w:t>
      </w:r>
    </w:p>
    <w:p w:rsidR="007C6CB4" w:rsidRPr="000F22C3" w:rsidRDefault="001A1269" w:rsidP="006A2921">
      <w:pPr>
        <w:pStyle w:val="ConsPlusNonformat"/>
        <w:spacing w:line="276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 xml:space="preserve">На протяжении всего 2018 года, для продвижения деятельности и улучшения качества проводимых мероприятий молодежного центра «Мир молодежи», </w:t>
      </w:r>
      <w:r w:rsidR="007C6CB4" w:rsidRPr="000F22C3">
        <w:rPr>
          <w:rFonts w:ascii="Times New Roman" w:hAnsi="Times New Roman" w:cs="Times New Roman"/>
          <w:sz w:val="28"/>
          <w:szCs w:val="28"/>
        </w:rPr>
        <w:t>велась интенсивная работа с внешними партнерами. По выработанному алгоритму ведется работа с социальными партнерами, межведомственными учреждениями, УМП и  бизнес сектором.</w:t>
      </w:r>
    </w:p>
    <w:p w:rsidR="001A1269" w:rsidRPr="000F22C3" w:rsidRDefault="007C6CB4" w:rsidP="006A2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b/>
          <w:sz w:val="28"/>
          <w:szCs w:val="28"/>
        </w:rPr>
        <w:t>Стабильными коммерческими партнерами на данный момент являются</w:t>
      </w:r>
      <w:r w:rsidR="001A1269" w:rsidRPr="000F22C3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Натив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>», ООО «Медуза», Новосибирская Филармония, фитнес-центр «</w:t>
      </w:r>
      <w:r w:rsidR="001A1269" w:rsidRPr="000F22C3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1A1269" w:rsidRPr="000F22C3">
        <w:rPr>
          <w:rFonts w:ascii="Times New Roman" w:hAnsi="Times New Roman" w:cs="Times New Roman"/>
          <w:sz w:val="28"/>
          <w:szCs w:val="28"/>
        </w:rPr>
        <w:t>форма</w:t>
      </w:r>
      <w:r w:rsidRPr="000F22C3">
        <w:rPr>
          <w:rFonts w:ascii="Times New Roman" w:hAnsi="Times New Roman" w:cs="Times New Roman"/>
          <w:sz w:val="28"/>
          <w:szCs w:val="28"/>
        </w:rPr>
        <w:t>»</w:t>
      </w:r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компания реалити-</w:t>
      </w:r>
      <w:proofErr w:type="spellStart"/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Фантасмиа</w:t>
      </w:r>
      <w:proofErr w:type="spellEnd"/>
      <w:r w:rsidR="001A1269"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1A1269" w:rsidRPr="000F22C3">
        <w:rPr>
          <w:rFonts w:ascii="Times New Roman" w:hAnsi="Times New Roman" w:cs="Times New Roman"/>
          <w:sz w:val="28"/>
          <w:szCs w:val="28"/>
        </w:rPr>
        <w:t>, сеть развлекательных центров  «Космик», магазин "ТОЙ</w:t>
      </w:r>
      <w:proofErr w:type="gramStart"/>
      <w:r w:rsidR="001A1269" w:rsidRPr="000F22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A1269" w:rsidRPr="000F22C3">
        <w:rPr>
          <w:rFonts w:ascii="Times New Roman" w:hAnsi="Times New Roman" w:cs="Times New Roman"/>
          <w:sz w:val="28"/>
          <w:szCs w:val="28"/>
        </w:rPr>
        <w:t>У", магазин "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ТКсумки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", магазин нижнего белья "Парижанка", сеть кофеен "Правда кофе", "АВС центр", «Озорная шишка», Сеть кинотеатров «КИНОМИР», Добрянка -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чудомагазин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русской кухни!,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Gelato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Perfetto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, Л'ЭТУАЛЬ, KFC Россия,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Donum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| Подарки с любовью, Зоомагазины "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Котоваськино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", Детский мир,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Book-Look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Эдем,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PHONE, Первая сеть #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BrowBar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 xml:space="preserve"> , BURGER KING® </w:t>
      </w:r>
      <w:proofErr w:type="spellStart"/>
      <w:r w:rsidR="001A1269" w:rsidRPr="000F22C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="001A1269" w:rsidRPr="000F22C3">
        <w:rPr>
          <w:rFonts w:ascii="Times New Roman" w:hAnsi="Times New Roman" w:cs="Times New Roman"/>
          <w:sz w:val="28"/>
          <w:szCs w:val="28"/>
        </w:rPr>
        <w:t>, Кладовая подарков, ШКЯ.</w:t>
      </w:r>
    </w:p>
    <w:p w:rsidR="00D43F37" w:rsidRPr="000F22C3" w:rsidRDefault="001A1269" w:rsidP="006A292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2C3">
        <w:rPr>
          <w:rFonts w:ascii="Times New Roman" w:hAnsi="Times New Roman" w:cs="Times New Roman"/>
          <w:color w:val="000000" w:themeColor="text1"/>
          <w:sz w:val="28"/>
          <w:szCs w:val="28"/>
        </w:rPr>
        <w:t>Для увеличения количества подписчиков в группе молодежного центра, проводятся онлайн-розыгрыши с периодичностью 2-3 в квартал.</w:t>
      </w:r>
    </w:p>
    <w:p w:rsidR="001A1269" w:rsidRPr="000F22C3" w:rsidRDefault="001A1269" w:rsidP="00D43F37">
      <w:pPr>
        <w:pStyle w:val="2"/>
        <w:shd w:val="clear" w:color="auto" w:fill="FFFFFF"/>
        <w:spacing w:before="0" w:beforeAutospacing="0" w:after="240" w:afterAutospacing="0" w:line="276" w:lineRule="auto"/>
        <w:ind w:left="-15" w:firstLine="582"/>
        <w:jc w:val="both"/>
        <w:rPr>
          <w:b w:val="0"/>
          <w:bCs w:val="0"/>
          <w:color w:val="000000" w:themeColor="text1"/>
          <w:sz w:val="28"/>
          <w:szCs w:val="28"/>
        </w:rPr>
      </w:pPr>
      <w:r w:rsidRPr="000F22C3">
        <w:rPr>
          <w:sz w:val="28"/>
          <w:szCs w:val="28"/>
        </w:rPr>
        <w:t xml:space="preserve">В 2018 году все также поддерживается постоянная партнерская работа с  </w:t>
      </w:r>
      <w:r w:rsidRPr="000F22C3">
        <w:rPr>
          <w:b w:val="0"/>
          <w:sz w:val="28"/>
          <w:szCs w:val="28"/>
        </w:rPr>
        <w:t>информационными партнерами</w:t>
      </w:r>
      <w:r w:rsidRPr="000F22C3">
        <w:rPr>
          <w:sz w:val="28"/>
          <w:szCs w:val="28"/>
        </w:rPr>
        <w:t xml:space="preserve">: </w:t>
      </w:r>
      <w:r w:rsidRPr="000F22C3">
        <w:rPr>
          <w:color w:val="000000" w:themeColor="text1"/>
          <w:sz w:val="28"/>
          <w:szCs w:val="28"/>
        </w:rPr>
        <w:t xml:space="preserve">еженедельная газета «Навигатор», газета «Бумеранг», </w:t>
      </w:r>
      <w:hyperlink r:id="rId27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Новости Советского района и Бердска. Academ.info</w:t>
        </w:r>
      </w:hyperlink>
      <w:r w:rsidRPr="000F22C3">
        <w:rPr>
          <w:color w:val="000000" w:themeColor="text1"/>
          <w:sz w:val="28"/>
          <w:szCs w:val="28"/>
        </w:rPr>
        <w:t xml:space="preserve">, группы в социальной сети </w:t>
      </w:r>
      <w:proofErr w:type="spellStart"/>
      <w:r w:rsidRPr="000F22C3">
        <w:rPr>
          <w:color w:val="000000" w:themeColor="text1"/>
          <w:sz w:val="28"/>
          <w:szCs w:val="28"/>
        </w:rPr>
        <w:t>Вконтакте</w:t>
      </w:r>
      <w:proofErr w:type="spellEnd"/>
      <w:r w:rsidRPr="000F22C3">
        <w:rPr>
          <w:color w:val="000000" w:themeColor="text1"/>
          <w:sz w:val="28"/>
          <w:szCs w:val="28"/>
        </w:rPr>
        <w:t xml:space="preserve">: </w:t>
      </w:r>
      <w:proofErr w:type="gramStart"/>
      <w:r w:rsidRPr="000F22C3">
        <w:rPr>
          <w:b w:val="0"/>
          <w:bCs w:val="0"/>
          <w:color w:val="000000" w:themeColor="text1"/>
          <w:sz w:val="28"/>
          <w:szCs w:val="28"/>
        </w:rPr>
        <w:t>Нескучный</w:t>
      </w:r>
      <w:proofErr w:type="gramEnd"/>
      <w:r w:rsidRPr="000F22C3">
        <w:rPr>
          <w:b w:val="0"/>
          <w:bCs w:val="0"/>
          <w:color w:val="000000" w:themeColor="text1"/>
          <w:sz w:val="28"/>
          <w:szCs w:val="28"/>
        </w:rPr>
        <w:t xml:space="preserve"> Советский, </w:t>
      </w:r>
      <w:hyperlink r:id="rId28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Афиша Новосибирска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29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Куда сходить в Новосибирске?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30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Афиша Новосибирска - События и новости города!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31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На </w:t>
        </w:r>
        <w:proofErr w:type="spellStart"/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ОбьГЭСе</w:t>
        </w:r>
        <w:proofErr w:type="spellEnd"/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(Новосибирск)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32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ПРО-ОТДЫХ - все развлечения города Новосибирска!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33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Советский район | Новосибирск</w:t>
        </w:r>
      </w:hyperlink>
      <w:r w:rsidRPr="000F22C3">
        <w:rPr>
          <w:color w:val="000000" w:themeColor="text1"/>
          <w:sz w:val="28"/>
          <w:szCs w:val="28"/>
        </w:rPr>
        <w:t xml:space="preserve">, </w:t>
      </w:r>
      <w:hyperlink r:id="rId34" w:history="1">
        <w:r w:rsidRPr="000F22C3">
          <w:rPr>
            <w:rStyle w:val="a8"/>
            <w:b w:val="0"/>
            <w:bCs w:val="0"/>
            <w:color w:val="000000" w:themeColor="text1"/>
            <w:sz w:val="28"/>
            <w:szCs w:val="28"/>
            <w:u w:val="none"/>
            <w:shd w:val="clear" w:color="auto" w:fill="FFFFFF"/>
          </w:rPr>
          <w:t>PRO всё | Новосибирск</w:t>
        </w:r>
      </w:hyperlink>
      <w:r w:rsidRPr="000F22C3">
        <w:rPr>
          <w:color w:val="000000" w:themeColor="text1"/>
          <w:sz w:val="28"/>
          <w:szCs w:val="28"/>
        </w:rPr>
        <w:t xml:space="preserve"> и т.д.</w:t>
      </w:r>
    </w:p>
    <w:p w:rsidR="001A1269" w:rsidRPr="000F22C3" w:rsidRDefault="001A1269" w:rsidP="00D43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Постоянную информационную поддержку оказывают: информационный портал «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Тымолод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>», телевизионное СМИ «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Вести</w:t>
      </w:r>
      <w:proofErr w:type="gramStart"/>
      <w:r w:rsidRPr="000F22C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F22C3">
        <w:rPr>
          <w:rFonts w:ascii="Times New Roman" w:hAnsi="Times New Roman" w:cs="Times New Roman"/>
          <w:sz w:val="28"/>
          <w:szCs w:val="28"/>
        </w:rPr>
        <w:t>овосибирск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>» и ОТС.</w:t>
      </w:r>
    </w:p>
    <w:p w:rsidR="001A1269" w:rsidRPr="000F22C3" w:rsidRDefault="001A1269" w:rsidP="00D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269" w:rsidRPr="000F22C3" w:rsidRDefault="001A1269" w:rsidP="006A292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2C3">
        <w:rPr>
          <w:rFonts w:ascii="Times New Roman" w:hAnsi="Times New Roman" w:cs="Times New Roman"/>
          <w:b/>
          <w:sz w:val="28"/>
          <w:szCs w:val="28"/>
        </w:rPr>
        <w:t>Постоянные партнеры по площадкам</w:t>
      </w:r>
      <w:r w:rsidRPr="000F22C3">
        <w:rPr>
          <w:rFonts w:ascii="Times New Roman" w:hAnsi="Times New Roman" w:cs="Times New Roman"/>
          <w:sz w:val="28"/>
          <w:szCs w:val="28"/>
        </w:rPr>
        <w:t xml:space="preserve">: ТРК «Эдем», 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ГАУ ДО НСО "Областной центр развития творчества детей и юношества" (Детский Технопарк), ООО "НЕОКОМ-СЕРВИС".</w:t>
      </w:r>
      <w:r w:rsidR="006A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2018 году партнеры все больше и больше сами выражают свое желание сотрудничать и принимать участие в м</w:t>
      </w:r>
      <w:r w:rsidR="006A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ероприятиях </w:t>
      </w:r>
      <w:r w:rsidR="006A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молодежного центра, ч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позволяет судить о</w:t>
      </w:r>
      <w:r w:rsidR="006A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улучшении качества проводимых мероприятий и верных действий информационного </w:t>
      </w:r>
      <w:r w:rsidR="006A2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направления</w:t>
      </w:r>
      <w:r w:rsidRPr="000F22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</w:t>
      </w:r>
    </w:p>
    <w:p w:rsidR="00D43F37" w:rsidRPr="000F22C3" w:rsidRDefault="00D43F37" w:rsidP="00D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269" w:rsidRPr="000F22C3" w:rsidRDefault="001A1269" w:rsidP="00D43F3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b/>
          <w:sz w:val="28"/>
          <w:szCs w:val="28"/>
        </w:rPr>
        <w:t>Перспектива</w:t>
      </w:r>
      <w:r w:rsidRPr="000F22C3">
        <w:rPr>
          <w:rFonts w:ascii="Times New Roman" w:hAnsi="Times New Roman" w:cs="Times New Roman"/>
          <w:sz w:val="28"/>
          <w:szCs w:val="28"/>
        </w:rPr>
        <w:t xml:space="preserve">: размещение постов в </w:t>
      </w:r>
      <w:proofErr w:type="spellStart"/>
      <w:r w:rsidRPr="000F22C3">
        <w:rPr>
          <w:rFonts w:ascii="Times New Roman" w:hAnsi="Times New Roman" w:cs="Times New Roman"/>
          <w:sz w:val="28"/>
          <w:szCs w:val="28"/>
        </w:rPr>
        <w:t>пабликах</w:t>
      </w:r>
      <w:proofErr w:type="spellEnd"/>
      <w:r w:rsidRPr="000F22C3">
        <w:rPr>
          <w:rFonts w:ascii="Times New Roman" w:hAnsi="Times New Roman" w:cs="Times New Roman"/>
          <w:sz w:val="28"/>
          <w:szCs w:val="28"/>
        </w:rPr>
        <w:t xml:space="preserve"> с большим числом подписчиков, привлечение телевизионных СМИ не только на городские мероприятия, но и на районные (в мае 2018 года таким мероприятием был «Велокарнавал Академгородка»).</w:t>
      </w:r>
    </w:p>
    <w:p w:rsidR="001A1269" w:rsidRPr="000F22C3" w:rsidRDefault="001A1269" w:rsidP="00D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2C3">
        <w:rPr>
          <w:rFonts w:ascii="Times New Roman" w:hAnsi="Times New Roman" w:cs="Times New Roman"/>
          <w:sz w:val="28"/>
          <w:szCs w:val="28"/>
        </w:rPr>
        <w:t>Поиск еще большего числа коммерческих партнеров, для сотрудничества на мероприятиях молодёжного центра.</w:t>
      </w:r>
    </w:p>
    <w:p w:rsidR="001422EC" w:rsidRPr="00807BC1" w:rsidRDefault="001422EC" w:rsidP="001422EC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2EC" w:rsidRPr="00807BC1" w:rsidRDefault="001422EC" w:rsidP="001422EC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807BC1">
        <w:rPr>
          <w:rFonts w:ascii="Times New Roman" w:eastAsia="Calibri" w:hAnsi="Times New Roman" w:cs="Times New Roman"/>
          <w:b/>
          <w:sz w:val="28"/>
          <w:szCs w:val="24"/>
        </w:rPr>
        <w:t>Задачи на следующий период:</w:t>
      </w:r>
    </w:p>
    <w:p w:rsidR="001422EC" w:rsidRPr="00807BC1" w:rsidRDefault="0070267D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Развивать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созидательн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ую</w:t>
      </w:r>
      <w:proofErr w:type="gramEnd"/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активности молодежи, максимально активное участие молодежи в реализации социально-значимых проектов;</w:t>
      </w:r>
    </w:p>
    <w:p w:rsidR="001422EC" w:rsidRPr="00807BC1" w:rsidRDefault="001422EC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</w:t>
      </w:r>
      <w:r w:rsidR="0070267D">
        <w:rPr>
          <w:rFonts w:ascii="Times New Roman" w:eastAsia="Times New Roman" w:hAnsi="Times New Roman" w:cs="Times New Roman"/>
          <w:sz w:val="28"/>
          <w:szCs w:val="28"/>
          <w:lang w:eastAsia="ar-SA"/>
        </w:rPr>
        <w:t>вать</w:t>
      </w: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поддерж</w:t>
      </w:r>
      <w:r w:rsidR="0070267D">
        <w:rPr>
          <w:rFonts w:ascii="Times New Roman" w:eastAsia="Times New Roman" w:hAnsi="Times New Roman" w:cs="Times New Roman"/>
          <w:sz w:val="28"/>
          <w:szCs w:val="28"/>
          <w:lang w:eastAsia="ar-SA"/>
        </w:rPr>
        <w:t>ку</w:t>
      </w: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всевозможных форм молодежной активности на благо района, города;</w:t>
      </w:r>
    </w:p>
    <w:p w:rsidR="001422EC" w:rsidRPr="00807BC1" w:rsidRDefault="0070267D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активное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2EC" w:rsidRPr="00807BC1">
        <w:rPr>
          <w:rFonts w:ascii="Times New Roman" w:eastAsia="Calibri" w:hAnsi="Times New Roman" w:cs="Times New Roman"/>
          <w:sz w:val="28"/>
          <w:szCs w:val="28"/>
        </w:rPr>
        <w:t>взаимодействия между основными отделами центра при организации совместных мероприятий и проектов МЦ «Мир молодежи»;</w:t>
      </w:r>
    </w:p>
    <w:p w:rsidR="001422EC" w:rsidRPr="00807BC1" w:rsidRDefault="0070267D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Продолжать</w:t>
      </w:r>
      <w:r w:rsidR="001422EC" w:rsidRPr="00807B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>вовле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кать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молодеж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социальную практику путем вовлечения в общественно-полезную деятельность; </w:t>
      </w:r>
    </w:p>
    <w:p w:rsidR="001422EC" w:rsidRPr="00807BC1" w:rsidRDefault="00D01FB4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Продолжать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422EC"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органами местного самоуправления, с социальными институтами с целью координации решения проблем во всех сферах жизнедеятельности молодежи;</w:t>
      </w:r>
    </w:p>
    <w:p w:rsidR="001422EC" w:rsidRPr="00807BC1" w:rsidRDefault="001422EC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физкультурно-оздоровительной сфере на ближайший год главной задачей мы ставим</w:t>
      </w:r>
      <w:r w:rsidR="007026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продолжать</w:t>
      </w: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привле</w:t>
      </w:r>
      <w:r w:rsidR="0070267D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кать молодое</w:t>
      </w: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</w:t>
      </w:r>
      <w:r w:rsidR="0070267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807B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к регулярным занятиям спортом, увеличение численности занимающихся на территории микрорайона, повышение зрелищности, привлекательности спортивных соревнований, победы в соревнованиях, увеличение числа проводимых соревнований, увеличение числа призеров Всероссийских, областных, городских и районных соревнований;</w:t>
      </w:r>
    </w:p>
    <w:p w:rsidR="001422EC" w:rsidRPr="00807BC1" w:rsidRDefault="0070267D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Привлекать</w:t>
      </w:r>
      <w:r w:rsidR="001422EC" w:rsidRPr="00807BC1">
        <w:rPr>
          <w:rFonts w:ascii="Times New Roman" w:eastAsia="Calibri" w:hAnsi="Times New Roman" w:cs="Times New Roman"/>
          <w:sz w:val="28"/>
          <w:szCs w:val="28"/>
        </w:rPr>
        <w:t xml:space="preserve"> в клубные формирования молодежи с 14-18 лет и подростков, оказавшихся в трудной жизненной ситуации, инвалидов;</w:t>
      </w:r>
    </w:p>
    <w:p w:rsidR="001422EC" w:rsidRPr="00807BC1" w:rsidRDefault="001422EC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BC1">
        <w:rPr>
          <w:rFonts w:ascii="Times New Roman" w:eastAsia="Calibri" w:hAnsi="Times New Roman" w:cs="Times New Roman"/>
          <w:sz w:val="28"/>
          <w:szCs w:val="28"/>
        </w:rPr>
        <w:t>Расшир</w:t>
      </w:r>
      <w:r w:rsidR="0070267D">
        <w:rPr>
          <w:rFonts w:ascii="Times New Roman" w:eastAsia="Calibri" w:hAnsi="Times New Roman" w:cs="Times New Roman"/>
          <w:sz w:val="28"/>
          <w:szCs w:val="28"/>
        </w:rPr>
        <w:t>я</w:t>
      </w:r>
      <w:r w:rsidRPr="00807BC1">
        <w:rPr>
          <w:rFonts w:ascii="Times New Roman" w:eastAsia="Calibri" w:hAnsi="Times New Roman" w:cs="Times New Roman"/>
          <w:sz w:val="28"/>
          <w:szCs w:val="28"/>
        </w:rPr>
        <w:t>ть зону взаимодействия с другими организациями Советского района и города Новосибирска;</w:t>
      </w:r>
    </w:p>
    <w:p w:rsidR="001422EC" w:rsidRPr="00807BC1" w:rsidRDefault="001422EC" w:rsidP="001422EC">
      <w:pPr>
        <w:numPr>
          <w:ilvl w:val="0"/>
          <w:numId w:val="10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7BC1">
        <w:rPr>
          <w:rFonts w:ascii="Times New Roman" w:eastAsia="Calibri" w:hAnsi="Times New Roman" w:cs="Times New Roman"/>
          <w:sz w:val="28"/>
          <w:szCs w:val="28"/>
        </w:rPr>
        <w:t>Повыш</w:t>
      </w:r>
      <w:r w:rsidR="0070267D">
        <w:rPr>
          <w:rFonts w:ascii="Times New Roman" w:eastAsia="Calibri" w:hAnsi="Times New Roman" w:cs="Times New Roman"/>
          <w:sz w:val="28"/>
          <w:szCs w:val="28"/>
        </w:rPr>
        <w:t>ать</w:t>
      </w:r>
      <w:r w:rsidRPr="00807BC1">
        <w:rPr>
          <w:rFonts w:ascii="Times New Roman" w:eastAsia="Calibri" w:hAnsi="Times New Roman" w:cs="Times New Roman"/>
          <w:sz w:val="28"/>
          <w:szCs w:val="28"/>
        </w:rPr>
        <w:t xml:space="preserve"> активност</w:t>
      </w:r>
      <w:r w:rsidR="0070267D">
        <w:rPr>
          <w:rFonts w:ascii="Times New Roman" w:eastAsia="Calibri" w:hAnsi="Times New Roman" w:cs="Times New Roman"/>
          <w:sz w:val="28"/>
          <w:szCs w:val="28"/>
        </w:rPr>
        <w:t>ь</w:t>
      </w:r>
      <w:r w:rsidRPr="00807BC1">
        <w:rPr>
          <w:rFonts w:ascii="Times New Roman" w:eastAsia="Calibri" w:hAnsi="Times New Roman" w:cs="Times New Roman"/>
          <w:sz w:val="28"/>
          <w:szCs w:val="28"/>
        </w:rPr>
        <w:t xml:space="preserve"> участия работников в различных конкурсах и грантах.</w:t>
      </w:r>
    </w:p>
    <w:p w:rsidR="001422EC" w:rsidRDefault="001422EC" w:rsidP="001422EC">
      <w:pPr>
        <w:tabs>
          <w:tab w:val="left" w:pos="0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269" w:rsidRDefault="001A1269" w:rsidP="00D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2EC" w:rsidRDefault="001422EC" w:rsidP="00D43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Коновчук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П.</w:t>
      </w:r>
    </w:p>
    <w:sectPr w:rsidR="001422EC" w:rsidSect="004D765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C73"/>
    <w:multiLevelType w:val="hybridMultilevel"/>
    <w:tmpl w:val="922C4AC4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0F0647"/>
    <w:multiLevelType w:val="hybridMultilevel"/>
    <w:tmpl w:val="D48A6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4B54"/>
    <w:multiLevelType w:val="hybridMultilevel"/>
    <w:tmpl w:val="5A34DA98"/>
    <w:lvl w:ilvl="0" w:tplc="DF44C8FE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3E06CF"/>
    <w:multiLevelType w:val="hybridMultilevel"/>
    <w:tmpl w:val="DAD6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7349"/>
    <w:multiLevelType w:val="hybridMultilevel"/>
    <w:tmpl w:val="85AE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7563F"/>
    <w:multiLevelType w:val="hybridMultilevel"/>
    <w:tmpl w:val="D1F68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0F4"/>
    <w:multiLevelType w:val="hybridMultilevel"/>
    <w:tmpl w:val="1D1E931A"/>
    <w:lvl w:ilvl="0" w:tplc="DF44C8FE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39A1E6D"/>
    <w:multiLevelType w:val="hybridMultilevel"/>
    <w:tmpl w:val="68421FBA"/>
    <w:lvl w:ilvl="0" w:tplc="DF44C8FE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5D95795"/>
    <w:multiLevelType w:val="hybridMultilevel"/>
    <w:tmpl w:val="89BC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B0E98"/>
    <w:multiLevelType w:val="hybridMultilevel"/>
    <w:tmpl w:val="0CAEC7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5B4A5D8C"/>
    <w:multiLevelType w:val="hybridMultilevel"/>
    <w:tmpl w:val="64B8759A"/>
    <w:lvl w:ilvl="0" w:tplc="8ECEE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D5B3CB3"/>
    <w:multiLevelType w:val="hybridMultilevel"/>
    <w:tmpl w:val="D7DE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F0F06"/>
    <w:multiLevelType w:val="hybridMultilevel"/>
    <w:tmpl w:val="2FC29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DC1A34"/>
    <w:multiLevelType w:val="hybridMultilevel"/>
    <w:tmpl w:val="C0365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80508"/>
    <w:multiLevelType w:val="hybridMultilevel"/>
    <w:tmpl w:val="5000604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>
    <w:nsid w:val="7A3170DE"/>
    <w:multiLevelType w:val="hybridMultilevel"/>
    <w:tmpl w:val="6E7046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8"/>
  </w:num>
  <w:num w:numId="12">
    <w:abstractNumId w:val="14"/>
  </w:num>
  <w:num w:numId="13">
    <w:abstractNumId w:val="7"/>
  </w:num>
  <w:num w:numId="14">
    <w:abstractNumId w:val="6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7A"/>
    <w:rsid w:val="00001755"/>
    <w:rsid w:val="000035D8"/>
    <w:rsid w:val="00004C66"/>
    <w:rsid w:val="000134EB"/>
    <w:rsid w:val="00014710"/>
    <w:rsid w:val="00041429"/>
    <w:rsid w:val="00047697"/>
    <w:rsid w:val="00055487"/>
    <w:rsid w:val="000642EE"/>
    <w:rsid w:val="00064484"/>
    <w:rsid w:val="00065029"/>
    <w:rsid w:val="0006643D"/>
    <w:rsid w:val="000970F7"/>
    <w:rsid w:val="000C1B5D"/>
    <w:rsid w:val="000C6C74"/>
    <w:rsid w:val="000E5E59"/>
    <w:rsid w:val="000F22C3"/>
    <w:rsid w:val="000F6295"/>
    <w:rsid w:val="0010340A"/>
    <w:rsid w:val="00110BDD"/>
    <w:rsid w:val="00125D5A"/>
    <w:rsid w:val="001422EC"/>
    <w:rsid w:val="00144F0E"/>
    <w:rsid w:val="001637B5"/>
    <w:rsid w:val="001702FD"/>
    <w:rsid w:val="00177011"/>
    <w:rsid w:val="00186700"/>
    <w:rsid w:val="0019231A"/>
    <w:rsid w:val="001A0164"/>
    <w:rsid w:val="001A0A2A"/>
    <w:rsid w:val="001A1269"/>
    <w:rsid w:val="001B1466"/>
    <w:rsid w:val="001B218E"/>
    <w:rsid w:val="001C4720"/>
    <w:rsid w:val="001F1CBB"/>
    <w:rsid w:val="00216193"/>
    <w:rsid w:val="00231DC4"/>
    <w:rsid w:val="00235C3D"/>
    <w:rsid w:val="00251182"/>
    <w:rsid w:val="00256F4D"/>
    <w:rsid w:val="0026034D"/>
    <w:rsid w:val="0027540E"/>
    <w:rsid w:val="002802B8"/>
    <w:rsid w:val="002913FB"/>
    <w:rsid w:val="002C320B"/>
    <w:rsid w:val="002D2B5F"/>
    <w:rsid w:val="002F6D61"/>
    <w:rsid w:val="0031078E"/>
    <w:rsid w:val="003175AB"/>
    <w:rsid w:val="003213BC"/>
    <w:rsid w:val="003520FD"/>
    <w:rsid w:val="00362DB6"/>
    <w:rsid w:val="00365106"/>
    <w:rsid w:val="00366D49"/>
    <w:rsid w:val="003711A2"/>
    <w:rsid w:val="00390948"/>
    <w:rsid w:val="00392148"/>
    <w:rsid w:val="003938C5"/>
    <w:rsid w:val="003B42D8"/>
    <w:rsid w:val="003B5FEB"/>
    <w:rsid w:val="003E2F80"/>
    <w:rsid w:val="003E434F"/>
    <w:rsid w:val="004009FD"/>
    <w:rsid w:val="00426E21"/>
    <w:rsid w:val="0045552B"/>
    <w:rsid w:val="004609D7"/>
    <w:rsid w:val="00462C9F"/>
    <w:rsid w:val="00463997"/>
    <w:rsid w:val="00470717"/>
    <w:rsid w:val="00474E51"/>
    <w:rsid w:val="00475664"/>
    <w:rsid w:val="004764E3"/>
    <w:rsid w:val="00483478"/>
    <w:rsid w:val="004933F7"/>
    <w:rsid w:val="004C73F4"/>
    <w:rsid w:val="004D7650"/>
    <w:rsid w:val="00513311"/>
    <w:rsid w:val="00544E75"/>
    <w:rsid w:val="0055575F"/>
    <w:rsid w:val="005601CF"/>
    <w:rsid w:val="0057098B"/>
    <w:rsid w:val="005709B1"/>
    <w:rsid w:val="0057590B"/>
    <w:rsid w:val="0058161C"/>
    <w:rsid w:val="005A0C98"/>
    <w:rsid w:val="005C1372"/>
    <w:rsid w:val="005D1174"/>
    <w:rsid w:val="005D5472"/>
    <w:rsid w:val="005D78B4"/>
    <w:rsid w:val="005E0603"/>
    <w:rsid w:val="005F6EAC"/>
    <w:rsid w:val="005F7089"/>
    <w:rsid w:val="00604FA6"/>
    <w:rsid w:val="00605D91"/>
    <w:rsid w:val="0062043E"/>
    <w:rsid w:val="00635EB6"/>
    <w:rsid w:val="00654508"/>
    <w:rsid w:val="00660E21"/>
    <w:rsid w:val="00661A22"/>
    <w:rsid w:val="00671F72"/>
    <w:rsid w:val="0067787C"/>
    <w:rsid w:val="00680CEF"/>
    <w:rsid w:val="006A0231"/>
    <w:rsid w:val="006A2921"/>
    <w:rsid w:val="006A5EBB"/>
    <w:rsid w:val="006D538F"/>
    <w:rsid w:val="0070267D"/>
    <w:rsid w:val="00725E04"/>
    <w:rsid w:val="00726C06"/>
    <w:rsid w:val="00747BFC"/>
    <w:rsid w:val="00753C53"/>
    <w:rsid w:val="007B251B"/>
    <w:rsid w:val="007C44AE"/>
    <w:rsid w:val="007C4C64"/>
    <w:rsid w:val="007C6CB4"/>
    <w:rsid w:val="007D07B0"/>
    <w:rsid w:val="007D2DF4"/>
    <w:rsid w:val="007E032E"/>
    <w:rsid w:val="007E046F"/>
    <w:rsid w:val="007F012B"/>
    <w:rsid w:val="00801AD0"/>
    <w:rsid w:val="00802DA6"/>
    <w:rsid w:val="00802E19"/>
    <w:rsid w:val="00807BC1"/>
    <w:rsid w:val="008152FD"/>
    <w:rsid w:val="00826110"/>
    <w:rsid w:val="00851CA0"/>
    <w:rsid w:val="00867085"/>
    <w:rsid w:val="00872EC3"/>
    <w:rsid w:val="0089287A"/>
    <w:rsid w:val="008C6505"/>
    <w:rsid w:val="008C7A82"/>
    <w:rsid w:val="00901C02"/>
    <w:rsid w:val="00914543"/>
    <w:rsid w:val="00931C23"/>
    <w:rsid w:val="009364DB"/>
    <w:rsid w:val="009377D4"/>
    <w:rsid w:val="00944BFC"/>
    <w:rsid w:val="00954B34"/>
    <w:rsid w:val="00967A7C"/>
    <w:rsid w:val="00976685"/>
    <w:rsid w:val="009A17BB"/>
    <w:rsid w:val="009A50F8"/>
    <w:rsid w:val="009B2B83"/>
    <w:rsid w:val="009B7187"/>
    <w:rsid w:val="009C11AF"/>
    <w:rsid w:val="009D6B59"/>
    <w:rsid w:val="00A00668"/>
    <w:rsid w:val="00A0687C"/>
    <w:rsid w:val="00A11223"/>
    <w:rsid w:val="00A1206A"/>
    <w:rsid w:val="00A12BA8"/>
    <w:rsid w:val="00A26A69"/>
    <w:rsid w:val="00A328B0"/>
    <w:rsid w:val="00A46A74"/>
    <w:rsid w:val="00A575EC"/>
    <w:rsid w:val="00A6112E"/>
    <w:rsid w:val="00A61452"/>
    <w:rsid w:val="00A71F49"/>
    <w:rsid w:val="00A74686"/>
    <w:rsid w:val="00A75E04"/>
    <w:rsid w:val="00A837C6"/>
    <w:rsid w:val="00A85BE8"/>
    <w:rsid w:val="00A95780"/>
    <w:rsid w:val="00A9734D"/>
    <w:rsid w:val="00AA57BB"/>
    <w:rsid w:val="00AA6C98"/>
    <w:rsid w:val="00AA7B1D"/>
    <w:rsid w:val="00AC044C"/>
    <w:rsid w:val="00AC133A"/>
    <w:rsid w:val="00AE1587"/>
    <w:rsid w:val="00AE3E2E"/>
    <w:rsid w:val="00AE72C3"/>
    <w:rsid w:val="00B02802"/>
    <w:rsid w:val="00B04FE4"/>
    <w:rsid w:val="00B24152"/>
    <w:rsid w:val="00B5218A"/>
    <w:rsid w:val="00B56E50"/>
    <w:rsid w:val="00B970B7"/>
    <w:rsid w:val="00BA3A40"/>
    <w:rsid w:val="00BD4DE3"/>
    <w:rsid w:val="00BE3710"/>
    <w:rsid w:val="00BE75CF"/>
    <w:rsid w:val="00C403F3"/>
    <w:rsid w:val="00C634E2"/>
    <w:rsid w:val="00C74D47"/>
    <w:rsid w:val="00C81516"/>
    <w:rsid w:val="00C87EE8"/>
    <w:rsid w:val="00C944FC"/>
    <w:rsid w:val="00C95181"/>
    <w:rsid w:val="00CA47B9"/>
    <w:rsid w:val="00CA6690"/>
    <w:rsid w:val="00CB0655"/>
    <w:rsid w:val="00CD200B"/>
    <w:rsid w:val="00CD4A02"/>
    <w:rsid w:val="00CF3A03"/>
    <w:rsid w:val="00D01FB4"/>
    <w:rsid w:val="00D0289A"/>
    <w:rsid w:val="00D036AF"/>
    <w:rsid w:val="00D14E29"/>
    <w:rsid w:val="00D1694D"/>
    <w:rsid w:val="00D335B1"/>
    <w:rsid w:val="00D369A5"/>
    <w:rsid w:val="00D40AE7"/>
    <w:rsid w:val="00D43F37"/>
    <w:rsid w:val="00D5762F"/>
    <w:rsid w:val="00D61DAA"/>
    <w:rsid w:val="00D667E2"/>
    <w:rsid w:val="00D81C8B"/>
    <w:rsid w:val="00D86006"/>
    <w:rsid w:val="00D868F1"/>
    <w:rsid w:val="00DA0BE2"/>
    <w:rsid w:val="00DC3278"/>
    <w:rsid w:val="00E33D95"/>
    <w:rsid w:val="00E6010D"/>
    <w:rsid w:val="00E85850"/>
    <w:rsid w:val="00E924FD"/>
    <w:rsid w:val="00E94C74"/>
    <w:rsid w:val="00E97378"/>
    <w:rsid w:val="00EC10C7"/>
    <w:rsid w:val="00EC5454"/>
    <w:rsid w:val="00EC7F9D"/>
    <w:rsid w:val="00ED2DCA"/>
    <w:rsid w:val="00EE3A80"/>
    <w:rsid w:val="00F020B6"/>
    <w:rsid w:val="00F071B6"/>
    <w:rsid w:val="00F126C2"/>
    <w:rsid w:val="00F25D7C"/>
    <w:rsid w:val="00F378A8"/>
    <w:rsid w:val="00F51971"/>
    <w:rsid w:val="00F5583A"/>
    <w:rsid w:val="00F90C81"/>
    <w:rsid w:val="00F944C4"/>
    <w:rsid w:val="00FA04D9"/>
    <w:rsid w:val="00FA4B38"/>
    <w:rsid w:val="00FA6F5D"/>
    <w:rsid w:val="00FB1E1F"/>
    <w:rsid w:val="00FC7008"/>
    <w:rsid w:val="00FD7DD0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70B7"/>
    <w:pPr>
      <w:tabs>
        <w:tab w:val="left" w:pos="1304"/>
      </w:tabs>
      <w:suppressAutoHyphens/>
      <w:spacing w:after="24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Default">
    <w:name w:val="Default"/>
    <w:rsid w:val="00C94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">
    <w:name w:val="Абзац списка2"/>
    <w:basedOn w:val="a"/>
    <w:uiPriority w:val="99"/>
    <w:rsid w:val="00C9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47B9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A57BB"/>
  </w:style>
  <w:style w:type="paragraph" w:styleId="a4">
    <w:name w:val="List Paragraph"/>
    <w:basedOn w:val="a"/>
    <w:uiPriority w:val="34"/>
    <w:qFormat/>
    <w:rsid w:val="0036510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0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44C4"/>
    <w:rPr>
      <w:color w:val="0000FF" w:themeColor="hyperlink"/>
      <w:u w:val="single"/>
    </w:rPr>
  </w:style>
  <w:style w:type="character" w:customStyle="1" w:styleId="humanizeno-wrap">
    <w:name w:val="humanize__no-wrap"/>
    <w:basedOn w:val="a0"/>
    <w:rsid w:val="00F944C4"/>
  </w:style>
  <w:style w:type="character" w:customStyle="1" w:styleId="humanize-attributesdimension-with-icon">
    <w:name w:val="humanize-attributes__dimension-with-icon"/>
    <w:basedOn w:val="a0"/>
    <w:rsid w:val="00A328B0"/>
  </w:style>
  <w:style w:type="character" w:customStyle="1" w:styleId="20">
    <w:name w:val="Заголовок 2 Знак"/>
    <w:basedOn w:val="a0"/>
    <w:link w:val="2"/>
    <w:uiPriority w:val="9"/>
    <w:rsid w:val="001A1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ributes-tablesorting-title">
    <w:name w:val="attributes-table__sorting-title"/>
    <w:basedOn w:val="a0"/>
    <w:rsid w:val="001A1269"/>
  </w:style>
  <w:style w:type="paragraph" w:styleId="a9">
    <w:name w:val="caption"/>
    <w:basedOn w:val="a"/>
    <w:next w:val="a"/>
    <w:uiPriority w:val="35"/>
    <w:unhideWhenUsed/>
    <w:qFormat/>
    <w:rsid w:val="001A1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7C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70B7"/>
    <w:pPr>
      <w:tabs>
        <w:tab w:val="left" w:pos="1304"/>
      </w:tabs>
      <w:suppressAutoHyphens/>
      <w:spacing w:after="240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paragraph" w:customStyle="1" w:styleId="Default">
    <w:name w:val="Default"/>
    <w:rsid w:val="00C94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21">
    <w:name w:val="Абзац списка2"/>
    <w:basedOn w:val="a"/>
    <w:uiPriority w:val="99"/>
    <w:rsid w:val="00C944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CA47B9"/>
    <w:pPr>
      <w:ind w:left="720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A57BB"/>
  </w:style>
  <w:style w:type="paragraph" w:styleId="a4">
    <w:name w:val="List Paragraph"/>
    <w:basedOn w:val="a"/>
    <w:uiPriority w:val="34"/>
    <w:qFormat/>
    <w:rsid w:val="00365106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8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50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944C4"/>
    <w:rPr>
      <w:color w:val="0000FF" w:themeColor="hyperlink"/>
      <w:u w:val="single"/>
    </w:rPr>
  </w:style>
  <w:style w:type="character" w:customStyle="1" w:styleId="humanizeno-wrap">
    <w:name w:val="humanize__no-wrap"/>
    <w:basedOn w:val="a0"/>
    <w:rsid w:val="00F944C4"/>
  </w:style>
  <w:style w:type="character" w:customStyle="1" w:styleId="humanize-attributesdimension-with-icon">
    <w:name w:val="humanize-attributes__dimension-with-icon"/>
    <w:basedOn w:val="a0"/>
    <w:rsid w:val="00A328B0"/>
  </w:style>
  <w:style w:type="character" w:customStyle="1" w:styleId="20">
    <w:name w:val="Заголовок 2 Знак"/>
    <w:basedOn w:val="a0"/>
    <w:link w:val="2"/>
    <w:uiPriority w:val="9"/>
    <w:rsid w:val="001A1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ributes-tablesorting-title">
    <w:name w:val="attributes-table__sorting-title"/>
    <w:basedOn w:val="a0"/>
    <w:rsid w:val="001A1269"/>
  </w:style>
  <w:style w:type="paragraph" w:styleId="a9">
    <w:name w:val="caption"/>
    <w:basedOn w:val="a"/>
    <w:next w:val="a"/>
    <w:uiPriority w:val="35"/>
    <w:unhideWhenUsed/>
    <w:qFormat/>
    <w:rsid w:val="001A12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7C6C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image" Target="media/image3.png"/><Relationship Id="rId26" Type="http://schemas.openxmlformats.org/officeDocument/2006/relationships/hyperlink" Target="http://mir-mol.ru/clubs/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https://vk.com/proallnsk" TargetMode="Externa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hyperlink" Target="https://vk.com/sovietn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5.png"/><Relationship Id="rId29" Type="http://schemas.openxmlformats.org/officeDocument/2006/relationships/hyperlink" Target="https://vk.com/nsk_afish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image" Target="media/image9.png"/><Relationship Id="rId32" Type="http://schemas.openxmlformats.org/officeDocument/2006/relationships/hyperlink" Target="https://vk.com/pro_otdyh54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image" Target="media/image8.png"/><Relationship Id="rId28" Type="http://schemas.openxmlformats.org/officeDocument/2006/relationships/hyperlink" Target="https://vk.com/letsgonsk" TargetMode="External"/><Relationship Id="rId36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image" Target="media/image4.png"/><Relationship Id="rId31" Type="http://schemas.openxmlformats.org/officeDocument/2006/relationships/hyperlink" Target="https://vk.com/naobgese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image" Target="media/image7.png"/><Relationship Id="rId27" Type="http://schemas.openxmlformats.org/officeDocument/2006/relationships/hyperlink" Target="https://vk.com/academinfo" TargetMode="External"/><Relationship Id="rId30" Type="http://schemas.openxmlformats.org/officeDocument/2006/relationships/hyperlink" Target="https://vk.com/afisha54" TargetMode="Externa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17</c:v>
                </c:pt>
                <c:pt idx="2">
                  <c:v>20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103</c:v>
                </c:pt>
                <c:pt idx="1">
                  <c:v>15</c:v>
                </c:pt>
                <c:pt idx="2">
                  <c:v>26</c:v>
                </c:pt>
                <c:pt idx="3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общее количество работников</c:v>
                </c:pt>
                <c:pt idx="1">
                  <c:v>внутренние совместители</c:v>
                </c:pt>
                <c:pt idx="2">
                  <c:v>внешие совместители</c:v>
                </c:pt>
                <c:pt idx="3">
                  <c:v>специалисты основ. деят-ти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</c:v>
                </c:pt>
                <c:pt idx="1">
                  <c:v>15</c:v>
                </c:pt>
                <c:pt idx="2">
                  <c:v>23</c:v>
                </c:pt>
                <c:pt idx="3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931456"/>
        <c:axId val="164932992"/>
        <c:axId val="0"/>
      </c:bar3DChart>
      <c:catAx>
        <c:axId val="16493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932992"/>
        <c:crosses val="autoZero"/>
        <c:auto val="1"/>
        <c:lblAlgn val="ctr"/>
        <c:lblOffset val="100"/>
        <c:noMultiLvlLbl val="0"/>
      </c:catAx>
      <c:valAx>
        <c:axId val="164932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93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43</c:v>
                </c:pt>
                <c:pt idx="1">
                  <c:v>17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РКФ</c:v>
                </c:pt>
                <c:pt idx="1">
                  <c:v>СРМ</c:v>
                </c:pt>
                <c:pt idx="2">
                  <c:v>ССРМ, МСО</c:v>
                </c:pt>
                <c:pt idx="3">
                  <c:v>методисты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46</c:v>
                </c:pt>
                <c:pt idx="1">
                  <c:v>15</c:v>
                </c:pt>
                <c:pt idx="2">
                  <c:v>6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390400"/>
        <c:axId val="146903040"/>
        <c:axId val="0"/>
      </c:bar3DChart>
      <c:catAx>
        <c:axId val="1443904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46903040"/>
        <c:crosses val="autoZero"/>
        <c:auto val="1"/>
        <c:lblAlgn val="ctr"/>
        <c:lblOffset val="100"/>
        <c:noMultiLvlLbl val="0"/>
      </c:catAx>
      <c:valAx>
        <c:axId val="146903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439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5</c:v>
                </c:pt>
                <c:pt idx="2">
                  <c:v>11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</c:v>
                </c:pt>
                <c:pt idx="2">
                  <c:v>6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Неоконч.высшее</c:v>
                </c:pt>
                <c:pt idx="2">
                  <c:v>Средне-спец.</c:v>
                </c:pt>
                <c:pt idx="3">
                  <c:v>Среднее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2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501568"/>
        <c:axId val="165523840"/>
        <c:axId val="0"/>
      </c:bar3DChart>
      <c:catAx>
        <c:axId val="165501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523840"/>
        <c:crosses val="autoZero"/>
        <c:auto val="1"/>
        <c:lblAlgn val="ctr"/>
        <c:lblOffset val="100"/>
        <c:noMultiLvlLbl val="0"/>
      </c:catAx>
      <c:valAx>
        <c:axId val="165523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501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16</c:v>
                </c:pt>
                <c:pt idx="3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30</c:v>
                </c:pt>
                <c:pt idx="2">
                  <c:v>17</c:v>
                </c:pt>
                <c:pt idx="3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33</c:v>
                </c:pt>
                <c:pt idx="2">
                  <c:v>19</c:v>
                </c:pt>
                <c:pt idx="3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5542912"/>
        <c:axId val="165626624"/>
        <c:axId val="0"/>
      </c:bar3DChart>
      <c:catAx>
        <c:axId val="1655429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5626624"/>
        <c:crosses val="autoZero"/>
        <c:auto val="1"/>
        <c:lblAlgn val="ctr"/>
        <c:lblOffset val="100"/>
        <c:noMultiLvlLbl val="0"/>
      </c:catAx>
      <c:valAx>
        <c:axId val="165626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5542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</c:v>
                </c:pt>
                <c:pt idx="1">
                  <c:v>28</c:v>
                </c:pt>
                <c:pt idx="2">
                  <c:v>15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</c:v>
                </c:pt>
                <c:pt idx="1">
                  <c:v>36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 2 лет</c:v>
                </c:pt>
                <c:pt idx="1">
                  <c:v>от 2 до 5 лет</c:v>
                </c:pt>
                <c:pt idx="2">
                  <c:v>от 5 до 10 лет</c:v>
                </c:pt>
                <c:pt idx="3">
                  <c:v>свыше 10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31</c:v>
                </c:pt>
                <c:pt idx="2">
                  <c:v>14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083392"/>
        <c:axId val="167187584"/>
        <c:axId val="0"/>
      </c:bar3DChart>
      <c:catAx>
        <c:axId val="1670833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187584"/>
        <c:crosses val="autoZero"/>
        <c:auto val="1"/>
        <c:lblAlgn val="ctr"/>
        <c:lblOffset val="100"/>
        <c:noMultiLvlLbl val="0"/>
      </c:catAx>
      <c:valAx>
        <c:axId val="1671875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08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6"/>
                <c:pt idx="0">
                  <c:v>Районный</c:v>
                </c:pt>
                <c:pt idx="1">
                  <c:v>Городской </c:v>
                </c:pt>
                <c:pt idx="2">
                  <c:v>Областной</c:v>
                </c:pt>
                <c:pt idx="3">
                  <c:v>Региональный</c:v>
                </c:pt>
                <c:pt idx="4">
                  <c:v>Всеросийский</c:v>
                </c:pt>
                <c:pt idx="5">
                  <c:v>Международный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</c:v>
                </c:pt>
                <c:pt idx="1">
                  <c:v>42</c:v>
                </c:pt>
                <c:pt idx="2">
                  <c:v>72</c:v>
                </c:pt>
                <c:pt idx="3">
                  <c:v>4</c:v>
                </c:pt>
                <c:pt idx="4">
                  <c:v>10</c:v>
                </c:pt>
                <c:pt idx="5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208448"/>
        <c:axId val="167209984"/>
        <c:axId val="0"/>
      </c:bar3DChart>
      <c:catAx>
        <c:axId val="1672084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209984"/>
        <c:crosses val="autoZero"/>
        <c:auto val="1"/>
        <c:lblAlgn val="ctr"/>
        <c:lblOffset val="100"/>
        <c:noMultiLvlLbl val="0"/>
      </c:catAx>
      <c:valAx>
        <c:axId val="167209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2084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Областные</c:v>
                </c:pt>
                <c:pt idx="1">
                  <c:v>Региональные</c:v>
                </c:pt>
                <c:pt idx="2">
                  <c:v>Всеросийские</c:v>
                </c:pt>
                <c:pt idx="3">
                  <c:v>Международные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4982784"/>
        <c:axId val="164984320"/>
        <c:axId val="0"/>
      </c:bar3DChart>
      <c:catAx>
        <c:axId val="1649827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4984320"/>
        <c:crosses val="autoZero"/>
        <c:auto val="1"/>
        <c:lblAlgn val="ctr"/>
        <c:lblOffset val="100"/>
        <c:noMultiLvlLbl val="0"/>
      </c:catAx>
      <c:valAx>
        <c:axId val="164984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4982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295</c:v>
                </c:pt>
                <c:pt idx="1">
                  <c:v>586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353</c:v>
                </c:pt>
                <c:pt idx="1">
                  <c:v>528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до 14 лет</c:v>
                </c:pt>
                <c:pt idx="1">
                  <c:v>старше 14 лет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188</c:v>
                </c:pt>
                <c:pt idx="1">
                  <c:v>543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636608"/>
        <c:axId val="169638144"/>
        <c:axId val="0"/>
      </c:bar3DChart>
      <c:catAx>
        <c:axId val="16963660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638144"/>
        <c:crosses val="autoZero"/>
        <c:auto val="1"/>
        <c:lblAlgn val="ctr"/>
        <c:lblOffset val="100"/>
        <c:noMultiLvlLbl val="0"/>
      </c:catAx>
      <c:valAx>
        <c:axId val="1696381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63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541</c:v>
                </c:pt>
                <c:pt idx="2">
                  <c:v>26</c:v>
                </c:pt>
                <c:pt idx="3">
                  <c:v>63</c:v>
                </c:pt>
                <c:pt idx="4">
                  <c:v>187</c:v>
                </c:pt>
                <c:pt idx="5">
                  <c:v>132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11</c:v>
                </c:pt>
                <c:pt idx="1">
                  <c:v>462</c:v>
                </c:pt>
                <c:pt idx="2">
                  <c:v>31</c:v>
                </c:pt>
                <c:pt idx="3">
                  <c:v>70</c:v>
                </c:pt>
                <c:pt idx="4">
                  <c:v>164</c:v>
                </c:pt>
                <c:pt idx="5">
                  <c:v>83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дошкольники</c:v>
                </c:pt>
                <c:pt idx="1">
                  <c:v>школьники</c:v>
                </c:pt>
                <c:pt idx="2">
                  <c:v>Учащиеся ПУ, ССУЗ</c:v>
                </c:pt>
                <c:pt idx="3">
                  <c:v>Студенты </c:v>
                </c:pt>
                <c:pt idx="4">
                  <c:v>Раб. Молодежь</c:v>
                </c:pt>
                <c:pt idx="5">
                  <c:v>другие категории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5</c:v>
                </c:pt>
                <c:pt idx="1">
                  <c:v>354</c:v>
                </c:pt>
                <c:pt idx="2">
                  <c:v>29</c:v>
                </c:pt>
                <c:pt idx="3">
                  <c:v>74</c:v>
                </c:pt>
                <c:pt idx="4">
                  <c:v>153</c:v>
                </c:pt>
                <c:pt idx="5">
                  <c:v>116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702528"/>
        <c:axId val="169704064"/>
        <c:axId val="0"/>
      </c:bar3DChart>
      <c:catAx>
        <c:axId val="1697025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9704064"/>
        <c:crosses val="autoZero"/>
        <c:auto val="1"/>
        <c:lblAlgn val="ctr"/>
        <c:lblOffset val="100"/>
        <c:noMultiLvlLbl val="0"/>
      </c:catAx>
      <c:valAx>
        <c:axId val="169704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97025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B275-593D-4F6F-B40C-3A6210B8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14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28</cp:revision>
  <cp:lastPrinted>2017-11-10T04:34:00Z</cp:lastPrinted>
  <dcterms:created xsi:type="dcterms:W3CDTF">2018-11-14T06:03:00Z</dcterms:created>
  <dcterms:modified xsi:type="dcterms:W3CDTF">2018-11-22T12:45:00Z</dcterms:modified>
</cp:coreProperties>
</file>